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8D" w:rsidRPr="002C786A" w:rsidRDefault="00F53C8D" w:rsidP="00F53C8D">
      <w:pPr>
        <w:jc w:val="center"/>
        <w:rPr>
          <w:b/>
          <w:color w:val="7030A0"/>
          <w:sz w:val="40"/>
          <w:szCs w:val="40"/>
        </w:rPr>
      </w:pPr>
      <w:r w:rsidRPr="002C786A">
        <w:rPr>
          <w:b/>
          <w:color w:val="7030A0"/>
          <w:sz w:val="40"/>
          <w:szCs w:val="40"/>
        </w:rPr>
        <w:t>Versterven</w:t>
      </w:r>
    </w:p>
    <w:p w:rsidR="00F53C8D" w:rsidRDefault="00F53C8D" w:rsidP="00F53C8D">
      <w:pPr>
        <w:jc w:val="center"/>
        <w:rPr>
          <w:b/>
          <w:sz w:val="40"/>
          <w:szCs w:val="40"/>
        </w:rPr>
      </w:pPr>
    </w:p>
    <w:p w:rsidR="00B708FD" w:rsidRPr="002C786A" w:rsidRDefault="00D562F7" w:rsidP="00B708FD">
      <w:pPr>
        <w:rPr>
          <w:b/>
          <w:bCs/>
          <w:color w:val="E36C0A" w:themeColor="accent6" w:themeShade="BF"/>
          <w:sz w:val="22"/>
          <w:szCs w:val="22"/>
        </w:rPr>
      </w:pPr>
      <w:r w:rsidRPr="002C786A">
        <w:rPr>
          <w:b/>
          <w:bCs/>
          <w:color w:val="E36C0A" w:themeColor="accent6" w:themeShade="BF"/>
          <w:sz w:val="22"/>
          <w:szCs w:val="22"/>
        </w:rPr>
        <w:t>J</w:t>
      </w:r>
      <w:r w:rsidR="00B708FD" w:rsidRPr="002C786A">
        <w:rPr>
          <w:b/>
          <w:bCs/>
          <w:color w:val="E36C0A" w:themeColor="accent6" w:themeShade="BF"/>
          <w:sz w:val="22"/>
          <w:szCs w:val="22"/>
        </w:rPr>
        <w:t xml:space="preserve">e sterft niet omdat je niet meer eet en drinkt, maar je eet en drinkt niet meer als je stervende bent. </w:t>
      </w:r>
    </w:p>
    <w:p w:rsidR="00B708FD" w:rsidRPr="002C786A" w:rsidRDefault="00B708FD" w:rsidP="00B708FD">
      <w:pPr>
        <w:rPr>
          <w:b/>
          <w:bCs/>
          <w:sz w:val="22"/>
          <w:szCs w:val="22"/>
        </w:rPr>
      </w:pPr>
    </w:p>
    <w:p w:rsidR="00B708FD" w:rsidRPr="002C786A" w:rsidRDefault="00B708FD" w:rsidP="00B708FD">
      <w:pPr>
        <w:rPr>
          <w:sz w:val="22"/>
          <w:szCs w:val="22"/>
        </w:rPr>
      </w:pPr>
      <w:r w:rsidRPr="002C786A">
        <w:rPr>
          <w:sz w:val="22"/>
          <w:szCs w:val="22"/>
        </w:rPr>
        <w:t xml:space="preserve">Eigenlijk zijn er 2 soorten versterven: sommigen mensen willen niet meer leven, hebben geen indicatie voor euthanasie en kiezen er bewust voor om </w:t>
      </w:r>
      <w:r w:rsidR="00D562F7" w:rsidRPr="002C786A">
        <w:rPr>
          <w:sz w:val="22"/>
          <w:szCs w:val="22"/>
        </w:rPr>
        <w:t xml:space="preserve">te stoppen met eten en drinken. Andere mensen </w:t>
      </w:r>
      <w:r w:rsidRPr="002C786A">
        <w:rPr>
          <w:sz w:val="22"/>
          <w:szCs w:val="22"/>
        </w:rPr>
        <w:t xml:space="preserve">eten en drinken </w:t>
      </w:r>
      <w:r w:rsidR="00D562F7" w:rsidRPr="002C786A">
        <w:rPr>
          <w:sz w:val="22"/>
          <w:szCs w:val="22"/>
        </w:rPr>
        <w:t>niet meer omdat zij stervende zijn.</w:t>
      </w:r>
    </w:p>
    <w:p w:rsidR="00D562F7" w:rsidRPr="002C786A" w:rsidRDefault="00D562F7" w:rsidP="00B708FD">
      <w:pPr>
        <w:rPr>
          <w:sz w:val="22"/>
          <w:szCs w:val="22"/>
        </w:rPr>
      </w:pPr>
      <w:r w:rsidRPr="002C786A">
        <w:rPr>
          <w:sz w:val="22"/>
          <w:szCs w:val="22"/>
        </w:rPr>
        <w:t>Over deze laatste groep wordt verdere toelichting gegeven.</w:t>
      </w:r>
    </w:p>
    <w:p w:rsidR="00B708FD" w:rsidRPr="002C786A" w:rsidRDefault="00B708FD" w:rsidP="00B708FD">
      <w:pPr>
        <w:rPr>
          <w:sz w:val="22"/>
          <w:szCs w:val="22"/>
        </w:rPr>
      </w:pPr>
    </w:p>
    <w:p w:rsidR="00B708FD" w:rsidRPr="002C786A" w:rsidRDefault="00B708FD" w:rsidP="00B708FD">
      <w:pPr>
        <w:rPr>
          <w:sz w:val="22"/>
          <w:szCs w:val="22"/>
        </w:rPr>
      </w:pPr>
      <w:r w:rsidRPr="002C786A">
        <w:rPr>
          <w:sz w:val="22"/>
          <w:szCs w:val="22"/>
        </w:rPr>
        <w:t>Wij willen vaak doorgaan met het geven van vocht en voeding omdat:</w:t>
      </w:r>
    </w:p>
    <w:p w:rsidR="00B708FD" w:rsidRPr="002C786A" w:rsidRDefault="00B708FD" w:rsidP="00B708FD">
      <w:pPr>
        <w:pStyle w:val="Lijstalinea"/>
        <w:numPr>
          <w:ilvl w:val="0"/>
          <w:numId w:val="1"/>
        </w:numPr>
        <w:rPr>
          <w:sz w:val="22"/>
          <w:szCs w:val="22"/>
        </w:rPr>
      </w:pPr>
      <w:r w:rsidRPr="002C786A">
        <w:rPr>
          <w:sz w:val="22"/>
          <w:szCs w:val="22"/>
        </w:rPr>
        <w:t>Vocht is symbool van leven</w:t>
      </w:r>
    </w:p>
    <w:p w:rsidR="00B708FD" w:rsidRPr="002C786A" w:rsidRDefault="00B708FD" w:rsidP="00B708FD">
      <w:pPr>
        <w:pStyle w:val="Lijstalinea"/>
        <w:numPr>
          <w:ilvl w:val="0"/>
          <w:numId w:val="1"/>
        </w:numPr>
        <w:rPr>
          <w:sz w:val="22"/>
          <w:szCs w:val="22"/>
        </w:rPr>
      </w:pPr>
      <w:r w:rsidRPr="002C786A">
        <w:rPr>
          <w:sz w:val="22"/>
          <w:szCs w:val="22"/>
        </w:rPr>
        <w:t>Basale behoefte (flesje water)</w:t>
      </w:r>
    </w:p>
    <w:p w:rsidR="00B708FD" w:rsidRPr="002C786A" w:rsidRDefault="00B708FD" w:rsidP="00B708FD">
      <w:pPr>
        <w:pStyle w:val="Lijstalinea"/>
        <w:numPr>
          <w:ilvl w:val="0"/>
          <w:numId w:val="1"/>
        </w:numPr>
        <w:rPr>
          <w:sz w:val="22"/>
          <w:szCs w:val="22"/>
        </w:rPr>
      </w:pPr>
      <w:r w:rsidRPr="002C786A">
        <w:rPr>
          <w:sz w:val="22"/>
          <w:szCs w:val="22"/>
        </w:rPr>
        <w:t>Vocht geven is humane zorg</w:t>
      </w:r>
    </w:p>
    <w:p w:rsidR="00B708FD" w:rsidRPr="002C786A" w:rsidRDefault="00B708FD" w:rsidP="00B708FD">
      <w:pPr>
        <w:pStyle w:val="Lijstalinea"/>
        <w:numPr>
          <w:ilvl w:val="0"/>
          <w:numId w:val="1"/>
        </w:numPr>
        <w:rPr>
          <w:sz w:val="22"/>
          <w:szCs w:val="22"/>
        </w:rPr>
      </w:pPr>
      <w:r w:rsidRPr="002C786A">
        <w:rPr>
          <w:sz w:val="22"/>
          <w:szCs w:val="22"/>
        </w:rPr>
        <w:t>Geef je geen vocht dan geef je niet om iemand</w:t>
      </w:r>
    </w:p>
    <w:p w:rsidR="00B708FD" w:rsidRPr="002C786A" w:rsidRDefault="00B708FD" w:rsidP="00B708FD">
      <w:pPr>
        <w:pStyle w:val="Lijstalinea"/>
        <w:numPr>
          <w:ilvl w:val="0"/>
          <w:numId w:val="1"/>
        </w:numPr>
        <w:rPr>
          <w:sz w:val="22"/>
          <w:szCs w:val="22"/>
        </w:rPr>
      </w:pPr>
      <w:r w:rsidRPr="002C786A">
        <w:rPr>
          <w:sz w:val="22"/>
          <w:szCs w:val="22"/>
        </w:rPr>
        <w:t>Levenseinde in zicht: geen vocht geven is moeilijk te accepteren.</w:t>
      </w:r>
    </w:p>
    <w:p w:rsidR="00B708FD" w:rsidRPr="002C786A" w:rsidRDefault="00B708FD" w:rsidP="00B708FD">
      <w:pPr>
        <w:rPr>
          <w:sz w:val="22"/>
          <w:szCs w:val="22"/>
        </w:rPr>
      </w:pPr>
    </w:p>
    <w:p w:rsidR="00B708FD" w:rsidRPr="002C786A" w:rsidRDefault="00B708FD" w:rsidP="00B708FD">
      <w:pPr>
        <w:rPr>
          <w:sz w:val="22"/>
          <w:szCs w:val="22"/>
          <w:u w:val="single"/>
        </w:rPr>
      </w:pPr>
      <w:r w:rsidRPr="002C786A">
        <w:rPr>
          <w:sz w:val="22"/>
          <w:szCs w:val="22"/>
          <w:u w:val="single"/>
        </w:rPr>
        <w:t>Het tegenovergestelde van versterven is kunstmatig vocht en voeding toedienen.</w:t>
      </w:r>
    </w:p>
    <w:p w:rsidR="00B708FD" w:rsidRPr="002C786A" w:rsidRDefault="00B708FD" w:rsidP="00B708FD">
      <w:pPr>
        <w:rPr>
          <w:sz w:val="22"/>
          <w:szCs w:val="22"/>
        </w:rPr>
      </w:pPr>
    </w:p>
    <w:p w:rsidR="00B708FD" w:rsidRPr="002C786A" w:rsidRDefault="00B708FD" w:rsidP="00B708FD">
      <w:pPr>
        <w:rPr>
          <w:sz w:val="22"/>
          <w:szCs w:val="22"/>
        </w:rPr>
      </w:pPr>
      <w:r w:rsidRPr="002C786A">
        <w:rPr>
          <w:sz w:val="22"/>
          <w:szCs w:val="22"/>
        </w:rPr>
        <w:t>Van versterven kun je zeggen dat:</w:t>
      </w:r>
    </w:p>
    <w:p w:rsidR="00B708FD" w:rsidRPr="002C786A" w:rsidRDefault="00B708FD" w:rsidP="00B708FD">
      <w:pPr>
        <w:pStyle w:val="Lijstalinea"/>
        <w:numPr>
          <w:ilvl w:val="0"/>
          <w:numId w:val="2"/>
        </w:numPr>
        <w:rPr>
          <w:sz w:val="22"/>
          <w:szCs w:val="22"/>
        </w:rPr>
      </w:pPr>
      <w:r w:rsidRPr="002C786A">
        <w:rPr>
          <w:sz w:val="22"/>
          <w:szCs w:val="22"/>
        </w:rPr>
        <w:t>Het levenseinde nabij is, de meeste organen functioneren nog minimaal</w:t>
      </w:r>
    </w:p>
    <w:p w:rsidR="00B708FD" w:rsidRPr="002C786A" w:rsidRDefault="00B708FD" w:rsidP="00B708FD">
      <w:pPr>
        <w:pStyle w:val="Lijstalinea"/>
        <w:numPr>
          <w:ilvl w:val="0"/>
          <w:numId w:val="2"/>
        </w:numPr>
        <w:rPr>
          <w:sz w:val="22"/>
          <w:szCs w:val="22"/>
        </w:rPr>
      </w:pPr>
      <w:r w:rsidRPr="002C786A">
        <w:rPr>
          <w:sz w:val="22"/>
          <w:szCs w:val="22"/>
        </w:rPr>
        <w:t>Het gaat “vanzelf” ( vroeger gingen de mensen als ze oud waren en “der dagen zat” in een hoekje zitten en stopten met eten en drinken en stierven , ook dieren doen dit.)</w:t>
      </w:r>
    </w:p>
    <w:p w:rsidR="00B708FD" w:rsidRPr="002C786A" w:rsidRDefault="00B708FD" w:rsidP="00B708FD">
      <w:pPr>
        <w:pStyle w:val="Lijstalinea"/>
        <w:numPr>
          <w:ilvl w:val="0"/>
          <w:numId w:val="2"/>
        </w:numPr>
        <w:rPr>
          <w:sz w:val="22"/>
          <w:szCs w:val="22"/>
        </w:rPr>
      </w:pPr>
      <w:r w:rsidRPr="002C786A">
        <w:rPr>
          <w:sz w:val="22"/>
          <w:szCs w:val="22"/>
        </w:rPr>
        <w:t>Het gaat geleidelijk</w:t>
      </w:r>
      <w:r w:rsidR="00E916A1" w:rsidRPr="002C786A">
        <w:rPr>
          <w:sz w:val="22"/>
          <w:szCs w:val="22"/>
        </w:rPr>
        <w:t xml:space="preserve"> en</w:t>
      </w:r>
      <w:r w:rsidRPr="002C786A">
        <w:rPr>
          <w:sz w:val="22"/>
          <w:szCs w:val="22"/>
        </w:rPr>
        <w:t xml:space="preserve"> is onomkeerbaar</w:t>
      </w:r>
    </w:p>
    <w:p w:rsidR="00B708FD" w:rsidRPr="002C786A" w:rsidRDefault="00B708FD" w:rsidP="00B708FD">
      <w:pPr>
        <w:pStyle w:val="Lijstalinea"/>
        <w:numPr>
          <w:ilvl w:val="0"/>
          <w:numId w:val="2"/>
        </w:numPr>
        <w:rPr>
          <w:sz w:val="22"/>
          <w:szCs w:val="22"/>
        </w:rPr>
      </w:pPr>
      <w:r w:rsidRPr="002C786A">
        <w:rPr>
          <w:sz w:val="22"/>
          <w:szCs w:val="22"/>
        </w:rPr>
        <w:t>Is de beslis</w:t>
      </w:r>
      <w:r w:rsidR="00D562F7" w:rsidRPr="002C786A">
        <w:rPr>
          <w:sz w:val="22"/>
          <w:szCs w:val="22"/>
        </w:rPr>
        <w:t>sing van de cliënt en de arts (en/</w:t>
      </w:r>
      <w:r w:rsidRPr="002C786A">
        <w:rPr>
          <w:sz w:val="22"/>
          <w:szCs w:val="22"/>
        </w:rPr>
        <w:t>of de belangenbehartiger), nooit van de zorgverlener.</w:t>
      </w:r>
    </w:p>
    <w:p w:rsidR="00B708FD" w:rsidRPr="002C786A" w:rsidRDefault="00B708FD" w:rsidP="00B708FD">
      <w:pPr>
        <w:rPr>
          <w:sz w:val="22"/>
          <w:szCs w:val="22"/>
        </w:rPr>
      </w:pPr>
    </w:p>
    <w:p w:rsidR="00B708FD" w:rsidRPr="002C786A" w:rsidRDefault="00B708FD" w:rsidP="00B708FD">
      <w:pPr>
        <w:rPr>
          <w:sz w:val="22"/>
          <w:szCs w:val="22"/>
        </w:rPr>
      </w:pPr>
      <w:r w:rsidRPr="002C786A">
        <w:rPr>
          <w:sz w:val="22"/>
          <w:szCs w:val="22"/>
        </w:rPr>
        <w:t>Voordelen van niet toedienen van vocht:</w:t>
      </w:r>
    </w:p>
    <w:p w:rsidR="00B708FD" w:rsidRPr="002C786A" w:rsidRDefault="00B708FD" w:rsidP="00B708FD">
      <w:pPr>
        <w:pStyle w:val="Lijstalinea"/>
        <w:numPr>
          <w:ilvl w:val="0"/>
          <w:numId w:val="3"/>
        </w:numPr>
        <w:rPr>
          <w:sz w:val="22"/>
          <w:szCs w:val="22"/>
        </w:rPr>
      </w:pPr>
      <w:r w:rsidRPr="002C786A">
        <w:rPr>
          <w:sz w:val="22"/>
          <w:szCs w:val="22"/>
        </w:rPr>
        <w:t>Minder toiletgang en incontinentie</w:t>
      </w:r>
    </w:p>
    <w:p w:rsidR="00B708FD" w:rsidRPr="002C786A" w:rsidRDefault="00B708FD" w:rsidP="00B708FD">
      <w:pPr>
        <w:pStyle w:val="Lijstalinea"/>
        <w:numPr>
          <w:ilvl w:val="0"/>
          <w:numId w:val="3"/>
        </w:numPr>
        <w:rPr>
          <w:sz w:val="22"/>
          <w:szCs w:val="22"/>
        </w:rPr>
      </w:pPr>
      <w:r w:rsidRPr="002C786A">
        <w:rPr>
          <w:sz w:val="22"/>
          <w:szCs w:val="22"/>
        </w:rPr>
        <w:t>Minder vaak een blaaskatheter</w:t>
      </w:r>
    </w:p>
    <w:p w:rsidR="00B708FD" w:rsidRPr="002C786A" w:rsidRDefault="00B708FD" w:rsidP="00B708FD">
      <w:pPr>
        <w:pStyle w:val="Lijstalinea"/>
        <w:numPr>
          <w:ilvl w:val="0"/>
          <w:numId w:val="3"/>
        </w:numPr>
        <w:rPr>
          <w:sz w:val="22"/>
          <w:szCs w:val="22"/>
        </w:rPr>
      </w:pPr>
      <w:r w:rsidRPr="002C786A">
        <w:rPr>
          <w:sz w:val="22"/>
          <w:szCs w:val="22"/>
        </w:rPr>
        <w:t>Minder reutelen, longoedeem en hoesten</w:t>
      </w:r>
    </w:p>
    <w:p w:rsidR="00B708FD" w:rsidRPr="002C786A" w:rsidRDefault="00B708FD" w:rsidP="00B708FD">
      <w:pPr>
        <w:pStyle w:val="Lijstalinea"/>
        <w:numPr>
          <w:ilvl w:val="0"/>
          <w:numId w:val="3"/>
        </w:numPr>
        <w:rPr>
          <w:sz w:val="22"/>
          <w:szCs w:val="22"/>
        </w:rPr>
      </w:pPr>
      <w:r w:rsidRPr="002C786A">
        <w:rPr>
          <w:sz w:val="22"/>
          <w:szCs w:val="22"/>
        </w:rPr>
        <w:t>Minder afzuigen</w:t>
      </w:r>
    </w:p>
    <w:p w:rsidR="00B708FD" w:rsidRPr="002C786A" w:rsidRDefault="00B708FD" w:rsidP="00B708FD">
      <w:pPr>
        <w:pStyle w:val="Lijstalinea"/>
        <w:numPr>
          <w:ilvl w:val="0"/>
          <w:numId w:val="3"/>
        </w:numPr>
        <w:rPr>
          <w:sz w:val="22"/>
          <w:szCs w:val="22"/>
        </w:rPr>
      </w:pPr>
      <w:r w:rsidRPr="002C786A">
        <w:rPr>
          <w:sz w:val="22"/>
          <w:szCs w:val="22"/>
        </w:rPr>
        <w:t>Minder verstikkingsgevoel</w:t>
      </w:r>
    </w:p>
    <w:p w:rsidR="00B708FD" w:rsidRPr="002C786A" w:rsidRDefault="00B708FD" w:rsidP="00B708FD">
      <w:pPr>
        <w:pStyle w:val="Lijstalinea"/>
        <w:numPr>
          <w:ilvl w:val="0"/>
          <w:numId w:val="3"/>
        </w:numPr>
        <w:rPr>
          <w:sz w:val="22"/>
          <w:szCs w:val="22"/>
        </w:rPr>
      </w:pPr>
      <w:r w:rsidRPr="002C786A">
        <w:rPr>
          <w:sz w:val="22"/>
          <w:szCs w:val="22"/>
        </w:rPr>
        <w:t>Minder braken en/of diarree</w:t>
      </w:r>
    </w:p>
    <w:p w:rsidR="00B708FD" w:rsidRPr="002C786A" w:rsidRDefault="00B708FD" w:rsidP="00B708FD">
      <w:pPr>
        <w:pStyle w:val="Lijstalinea"/>
        <w:numPr>
          <w:ilvl w:val="0"/>
          <w:numId w:val="3"/>
        </w:numPr>
        <w:rPr>
          <w:sz w:val="22"/>
          <w:szCs w:val="22"/>
        </w:rPr>
      </w:pPr>
      <w:r w:rsidRPr="002C786A">
        <w:rPr>
          <w:sz w:val="22"/>
          <w:szCs w:val="22"/>
        </w:rPr>
        <w:t>Minder kans overvulling</w:t>
      </w:r>
    </w:p>
    <w:p w:rsidR="00B708FD" w:rsidRPr="002C786A" w:rsidRDefault="00B708FD" w:rsidP="00B708FD">
      <w:pPr>
        <w:pStyle w:val="Lijstalinea"/>
        <w:numPr>
          <w:ilvl w:val="0"/>
          <w:numId w:val="3"/>
        </w:numPr>
        <w:rPr>
          <w:sz w:val="22"/>
          <w:szCs w:val="22"/>
        </w:rPr>
      </w:pPr>
      <w:r w:rsidRPr="002C786A">
        <w:rPr>
          <w:sz w:val="22"/>
          <w:szCs w:val="22"/>
        </w:rPr>
        <w:t>Minder vochtophoping/ oedeem</w:t>
      </w:r>
    </w:p>
    <w:p w:rsidR="00F53C8D" w:rsidRPr="002C786A" w:rsidRDefault="00F53C8D" w:rsidP="00B708FD">
      <w:pPr>
        <w:rPr>
          <w:sz w:val="22"/>
          <w:szCs w:val="22"/>
        </w:rPr>
      </w:pPr>
    </w:p>
    <w:p w:rsidR="00B708FD" w:rsidRPr="002C786A" w:rsidRDefault="00B708FD" w:rsidP="00B708FD">
      <w:pPr>
        <w:rPr>
          <w:sz w:val="22"/>
          <w:szCs w:val="22"/>
        </w:rPr>
      </w:pPr>
      <w:r w:rsidRPr="002C786A">
        <w:rPr>
          <w:sz w:val="22"/>
          <w:szCs w:val="22"/>
        </w:rPr>
        <w:t>Nadelen van niet toedienen vocht:</w:t>
      </w:r>
    </w:p>
    <w:p w:rsidR="00B708FD" w:rsidRPr="002C786A" w:rsidRDefault="00B708FD" w:rsidP="00B708FD">
      <w:pPr>
        <w:pStyle w:val="Lijstalinea"/>
        <w:numPr>
          <w:ilvl w:val="0"/>
          <w:numId w:val="4"/>
        </w:numPr>
        <w:rPr>
          <w:sz w:val="22"/>
          <w:szCs w:val="22"/>
        </w:rPr>
      </w:pPr>
      <w:r w:rsidRPr="002C786A">
        <w:rPr>
          <w:sz w:val="22"/>
          <w:szCs w:val="22"/>
        </w:rPr>
        <w:t>Meer kans urineweginfectie</w:t>
      </w:r>
    </w:p>
    <w:p w:rsidR="00B708FD" w:rsidRPr="002C786A" w:rsidRDefault="00B708FD" w:rsidP="00B708FD">
      <w:pPr>
        <w:pStyle w:val="Lijstalinea"/>
        <w:numPr>
          <w:ilvl w:val="0"/>
          <w:numId w:val="4"/>
        </w:numPr>
        <w:rPr>
          <w:sz w:val="22"/>
          <w:szCs w:val="22"/>
        </w:rPr>
      </w:pPr>
      <w:r w:rsidRPr="002C786A">
        <w:rPr>
          <w:sz w:val="22"/>
          <w:szCs w:val="22"/>
        </w:rPr>
        <w:t>Taaier slijm. minder speeksel</w:t>
      </w:r>
    </w:p>
    <w:p w:rsidR="00B708FD" w:rsidRPr="002C786A" w:rsidRDefault="00B708FD" w:rsidP="00B708FD">
      <w:pPr>
        <w:pStyle w:val="Lijstalinea"/>
        <w:numPr>
          <w:ilvl w:val="0"/>
          <w:numId w:val="4"/>
        </w:numPr>
        <w:rPr>
          <w:sz w:val="22"/>
          <w:szCs w:val="22"/>
        </w:rPr>
      </w:pPr>
      <w:r w:rsidRPr="002C786A">
        <w:rPr>
          <w:sz w:val="22"/>
          <w:szCs w:val="22"/>
        </w:rPr>
        <w:t>Droge slijmvliezen</w:t>
      </w:r>
    </w:p>
    <w:p w:rsidR="00B708FD" w:rsidRPr="002C786A" w:rsidRDefault="00B708FD" w:rsidP="00B708FD">
      <w:pPr>
        <w:pStyle w:val="Lijstalinea"/>
        <w:numPr>
          <w:ilvl w:val="0"/>
          <w:numId w:val="4"/>
        </w:numPr>
        <w:rPr>
          <w:sz w:val="22"/>
          <w:szCs w:val="22"/>
        </w:rPr>
      </w:pPr>
      <w:r w:rsidRPr="002C786A">
        <w:rPr>
          <w:sz w:val="22"/>
          <w:szCs w:val="22"/>
        </w:rPr>
        <w:t>Slechte vocht/zout huishouding ( gevolg kan zijn: hoofdpijn, decubitus, spiertrekkingen)</w:t>
      </w:r>
    </w:p>
    <w:p w:rsidR="00B708FD" w:rsidRPr="002C786A" w:rsidRDefault="00B708FD" w:rsidP="00B708FD">
      <w:pPr>
        <w:rPr>
          <w:sz w:val="22"/>
          <w:szCs w:val="22"/>
        </w:rPr>
      </w:pPr>
    </w:p>
    <w:p w:rsidR="00B708FD" w:rsidRPr="002C786A" w:rsidRDefault="00B708FD" w:rsidP="00B708FD">
      <w:pPr>
        <w:rPr>
          <w:sz w:val="22"/>
          <w:szCs w:val="22"/>
        </w:rPr>
      </w:pPr>
      <w:r w:rsidRPr="002C786A">
        <w:rPr>
          <w:sz w:val="22"/>
          <w:szCs w:val="22"/>
        </w:rPr>
        <w:t>Belangrijk is het om vooraf goed aan familie uit te leggen wat er gebeurd en wat je kunt verwachten. Leg uit waarom er welke keuze wordt gemaakt. Maak angst en verwachtingen bespreekbaar. Denk aan draagkracht naasten. Er zijn veel dingen die besproken moeten worden, bv ga je symptomen bestrijden als die optrede</w:t>
      </w:r>
      <w:bookmarkStart w:id="0" w:name="_GoBack"/>
      <w:bookmarkEnd w:id="0"/>
      <w:r w:rsidRPr="002C786A">
        <w:rPr>
          <w:sz w:val="22"/>
          <w:szCs w:val="22"/>
        </w:rPr>
        <w:t>n, welke en wanneer. Dit zijn uiteraard dingen waar de arts verantwoordelijk voor is.</w:t>
      </w:r>
    </w:p>
    <w:p w:rsidR="00B708FD" w:rsidRPr="002C786A" w:rsidRDefault="00B708FD" w:rsidP="00B708FD">
      <w:pPr>
        <w:rPr>
          <w:sz w:val="22"/>
          <w:szCs w:val="22"/>
        </w:rPr>
      </w:pPr>
      <w:r w:rsidRPr="002C786A">
        <w:rPr>
          <w:sz w:val="22"/>
          <w:szCs w:val="22"/>
        </w:rPr>
        <w:t>De lev</w:t>
      </w:r>
      <w:r w:rsidR="002C786A">
        <w:rPr>
          <w:sz w:val="22"/>
          <w:szCs w:val="22"/>
        </w:rPr>
        <w:t>ensverwachting moet kort zijn (</w:t>
      </w:r>
      <w:r w:rsidRPr="002C786A">
        <w:rPr>
          <w:sz w:val="22"/>
          <w:szCs w:val="22"/>
        </w:rPr>
        <w:t>minder dan 3 weken).</w:t>
      </w:r>
    </w:p>
    <w:p w:rsidR="004323B6" w:rsidRPr="002C786A" w:rsidRDefault="004323B6">
      <w:pPr>
        <w:rPr>
          <w:sz w:val="22"/>
          <w:szCs w:val="22"/>
        </w:rPr>
      </w:pPr>
    </w:p>
    <w:sectPr w:rsidR="004323B6" w:rsidRPr="002C7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FC3"/>
    <w:multiLevelType w:val="hybridMultilevel"/>
    <w:tmpl w:val="4D6EEB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5FA6A0C"/>
    <w:multiLevelType w:val="hybridMultilevel"/>
    <w:tmpl w:val="3FFC17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6311A3F"/>
    <w:multiLevelType w:val="hybridMultilevel"/>
    <w:tmpl w:val="1A1E41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75476CEE"/>
    <w:multiLevelType w:val="hybridMultilevel"/>
    <w:tmpl w:val="5A2470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FD"/>
    <w:rsid w:val="002C786A"/>
    <w:rsid w:val="004323B6"/>
    <w:rsid w:val="00B708FD"/>
    <w:rsid w:val="00D562F7"/>
    <w:rsid w:val="00E916A1"/>
    <w:rsid w:val="00F53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8FD"/>
    <w:pPr>
      <w:spacing w:after="0" w:line="240" w:lineRule="auto"/>
    </w:pPr>
    <w:rPr>
      <w:rFonts w:ascii="Arial" w:hAnsi="Arial" w:cs="Arial"/>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8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8FD"/>
    <w:pPr>
      <w:spacing w:after="0" w:line="240" w:lineRule="auto"/>
    </w:pPr>
    <w:rPr>
      <w:rFonts w:ascii="Arial" w:hAnsi="Arial" w:cs="Arial"/>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8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32901BA</Template>
  <TotalTime>11</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Deelen</dc:creator>
  <cp:lastModifiedBy>Erwin Schenzel</cp:lastModifiedBy>
  <cp:revision>5</cp:revision>
  <cp:lastPrinted>2017-01-10T10:17:00Z</cp:lastPrinted>
  <dcterms:created xsi:type="dcterms:W3CDTF">2016-06-04T12:56:00Z</dcterms:created>
  <dcterms:modified xsi:type="dcterms:W3CDTF">2017-01-10T10:17:00Z</dcterms:modified>
</cp:coreProperties>
</file>