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63" w:rsidRDefault="00A62FE2" w:rsidP="00A62FE2">
      <w:pPr>
        <w:jc w:val="right"/>
        <w:rPr>
          <w:b/>
          <w:i/>
        </w:rPr>
      </w:pPr>
      <w:bookmarkStart w:id="0" w:name="_GoBack"/>
      <w:bookmarkEnd w:id="0"/>
      <w:r>
        <w:rPr>
          <w:b/>
          <w:i/>
        </w:rPr>
        <w:tab/>
      </w:r>
      <w:r>
        <w:rPr>
          <w:b/>
          <w:i/>
        </w:rPr>
        <w:tab/>
      </w:r>
      <w:r>
        <w:rPr>
          <w:b/>
          <w:i/>
        </w:rPr>
        <w:tab/>
      </w:r>
      <w:r>
        <w:rPr>
          <w:b/>
          <w:i/>
        </w:rPr>
        <w:tab/>
      </w:r>
      <w:r>
        <w:rPr>
          <w:b/>
          <w:i/>
          <w:noProof/>
          <w:lang w:eastAsia="nl-NL"/>
        </w:rPr>
        <w:drawing>
          <wp:inline distT="0" distB="0" distL="0" distR="0">
            <wp:extent cx="2557130" cy="8447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HILADELPHIA_k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6951" cy="844707"/>
                    </a:xfrm>
                    <a:prstGeom prst="rect">
                      <a:avLst/>
                    </a:prstGeom>
                  </pic:spPr>
                </pic:pic>
              </a:graphicData>
            </a:graphic>
          </wp:inline>
        </w:drawing>
      </w:r>
    </w:p>
    <w:p w:rsidR="00A62FE2" w:rsidRDefault="00A62FE2" w:rsidP="00A62FE2">
      <w:pPr>
        <w:jc w:val="center"/>
        <w:rPr>
          <w:b/>
          <w:i/>
          <w:sz w:val="40"/>
          <w:szCs w:val="40"/>
        </w:rPr>
      </w:pPr>
    </w:p>
    <w:p w:rsidR="00A62FE2" w:rsidRPr="00A62FE2" w:rsidRDefault="00A62FE2" w:rsidP="00A62FE2">
      <w:pPr>
        <w:jc w:val="center"/>
        <w:rPr>
          <w:b/>
          <w:i/>
          <w:sz w:val="40"/>
          <w:szCs w:val="40"/>
        </w:rPr>
      </w:pPr>
      <w:r w:rsidRPr="00A62FE2">
        <w:rPr>
          <w:b/>
          <w:i/>
          <w:sz w:val="40"/>
          <w:szCs w:val="40"/>
        </w:rPr>
        <w:t>Formulier Palliatieve Zorg</w:t>
      </w:r>
    </w:p>
    <w:p w:rsidR="00A62FE2" w:rsidRDefault="00A62FE2">
      <w:pPr>
        <w:rPr>
          <w:b/>
          <w:i/>
        </w:rPr>
      </w:pPr>
    </w:p>
    <w:p w:rsidR="00A62FE2" w:rsidRPr="00A62FE2" w:rsidRDefault="00A62FE2">
      <w:pPr>
        <w:rPr>
          <w:b/>
        </w:rPr>
      </w:pPr>
      <w:r>
        <w:rPr>
          <w:b/>
        </w:rPr>
        <w:t>Belangrijke telefoonnummers</w:t>
      </w:r>
    </w:p>
    <w:tbl>
      <w:tblPr>
        <w:tblStyle w:val="Tabelraster"/>
        <w:tblW w:w="0" w:type="auto"/>
        <w:tblLook w:val="04A0" w:firstRow="1" w:lastRow="0" w:firstColumn="1" w:lastColumn="0" w:noHBand="0" w:noVBand="1"/>
      </w:tblPr>
      <w:tblGrid>
        <w:gridCol w:w="3070"/>
        <w:gridCol w:w="3071"/>
        <w:gridCol w:w="3071"/>
      </w:tblGrid>
      <w:tr w:rsidR="00A62FE2" w:rsidTr="00A62FE2">
        <w:tc>
          <w:tcPr>
            <w:tcW w:w="3070" w:type="dxa"/>
            <w:tcBorders>
              <w:bottom w:val="single" w:sz="4" w:space="0" w:color="auto"/>
            </w:tcBorders>
          </w:tcPr>
          <w:p w:rsidR="00A62FE2" w:rsidRDefault="00A62FE2" w:rsidP="00A62FE2">
            <w:pPr>
              <w:jc w:val="center"/>
            </w:pPr>
            <w:r>
              <w:t xml:space="preserve">Naam </w:t>
            </w:r>
          </w:p>
        </w:tc>
        <w:tc>
          <w:tcPr>
            <w:tcW w:w="3071" w:type="dxa"/>
            <w:tcBorders>
              <w:bottom w:val="single" w:sz="4" w:space="0" w:color="auto"/>
            </w:tcBorders>
          </w:tcPr>
          <w:p w:rsidR="00A62FE2" w:rsidRDefault="00A62FE2" w:rsidP="00A62FE2">
            <w:pPr>
              <w:jc w:val="center"/>
            </w:pPr>
            <w:r>
              <w:t xml:space="preserve">Telefoonnummer </w:t>
            </w:r>
          </w:p>
        </w:tc>
        <w:tc>
          <w:tcPr>
            <w:tcW w:w="3071" w:type="dxa"/>
            <w:tcBorders>
              <w:bottom w:val="single" w:sz="4" w:space="0" w:color="auto"/>
            </w:tcBorders>
          </w:tcPr>
          <w:p w:rsidR="00A62FE2" w:rsidRDefault="00A62FE2" w:rsidP="00A62FE2">
            <w:pPr>
              <w:jc w:val="center"/>
            </w:pPr>
            <w:r>
              <w:t>Mailadres</w:t>
            </w:r>
          </w:p>
        </w:tc>
      </w:tr>
      <w:tr w:rsidR="00A62FE2" w:rsidTr="00A62FE2">
        <w:tc>
          <w:tcPr>
            <w:tcW w:w="3070" w:type="dxa"/>
            <w:tcBorders>
              <w:top w:val="single" w:sz="4" w:space="0" w:color="auto"/>
              <w:left w:val="single" w:sz="4" w:space="0" w:color="auto"/>
              <w:bottom w:val="single" w:sz="4" w:space="0" w:color="auto"/>
              <w:right w:val="nil"/>
            </w:tcBorders>
          </w:tcPr>
          <w:p w:rsidR="00A62FE2" w:rsidRDefault="00A62FE2"/>
        </w:tc>
        <w:tc>
          <w:tcPr>
            <w:tcW w:w="3071" w:type="dxa"/>
            <w:tcBorders>
              <w:top w:val="single" w:sz="4" w:space="0" w:color="auto"/>
              <w:left w:val="nil"/>
              <w:bottom w:val="single" w:sz="4" w:space="0" w:color="auto"/>
              <w:right w:val="nil"/>
            </w:tcBorders>
          </w:tcPr>
          <w:p w:rsidR="00A62FE2" w:rsidRDefault="00A62FE2"/>
        </w:tc>
        <w:tc>
          <w:tcPr>
            <w:tcW w:w="3071" w:type="dxa"/>
            <w:tcBorders>
              <w:top w:val="single" w:sz="4" w:space="0" w:color="auto"/>
              <w:left w:val="nil"/>
              <w:bottom w:val="single" w:sz="4" w:space="0" w:color="auto"/>
              <w:right w:val="single" w:sz="4" w:space="0" w:color="auto"/>
            </w:tcBorders>
          </w:tcPr>
          <w:p w:rsidR="00A62FE2" w:rsidRDefault="00A62FE2"/>
        </w:tc>
      </w:tr>
      <w:tr w:rsidR="00A62FE2" w:rsidTr="00A62FE2">
        <w:tc>
          <w:tcPr>
            <w:tcW w:w="3070" w:type="dxa"/>
            <w:tcBorders>
              <w:top w:val="single" w:sz="4" w:space="0" w:color="auto"/>
            </w:tcBorders>
          </w:tcPr>
          <w:p w:rsidR="00A62FE2" w:rsidRDefault="00A62FE2"/>
        </w:tc>
        <w:tc>
          <w:tcPr>
            <w:tcW w:w="3071" w:type="dxa"/>
            <w:tcBorders>
              <w:top w:val="single" w:sz="4" w:space="0" w:color="auto"/>
            </w:tcBorders>
          </w:tcPr>
          <w:p w:rsidR="00A62FE2" w:rsidRDefault="00A62FE2"/>
        </w:tc>
        <w:tc>
          <w:tcPr>
            <w:tcW w:w="3071" w:type="dxa"/>
            <w:tcBorders>
              <w:top w:val="single" w:sz="4" w:space="0" w:color="auto"/>
            </w:tcBorders>
          </w:tcPr>
          <w:p w:rsidR="00A62FE2" w:rsidRDefault="00A62FE2"/>
        </w:tc>
      </w:tr>
      <w:tr w:rsidR="00A62FE2" w:rsidTr="00A62FE2">
        <w:tc>
          <w:tcPr>
            <w:tcW w:w="3070" w:type="dxa"/>
          </w:tcPr>
          <w:p w:rsidR="00A62FE2" w:rsidRDefault="00A62FE2"/>
        </w:tc>
        <w:tc>
          <w:tcPr>
            <w:tcW w:w="3071" w:type="dxa"/>
          </w:tcPr>
          <w:p w:rsidR="00A62FE2" w:rsidRDefault="00A62FE2"/>
        </w:tc>
        <w:tc>
          <w:tcPr>
            <w:tcW w:w="3071" w:type="dxa"/>
          </w:tcPr>
          <w:p w:rsidR="00A62FE2" w:rsidRDefault="00A62FE2"/>
        </w:tc>
      </w:tr>
      <w:tr w:rsidR="00A62FE2" w:rsidTr="00A62FE2">
        <w:tc>
          <w:tcPr>
            <w:tcW w:w="3070" w:type="dxa"/>
          </w:tcPr>
          <w:p w:rsidR="00A62FE2" w:rsidRDefault="00A62FE2"/>
        </w:tc>
        <w:tc>
          <w:tcPr>
            <w:tcW w:w="3071" w:type="dxa"/>
          </w:tcPr>
          <w:p w:rsidR="00A62FE2" w:rsidRDefault="00A62FE2"/>
        </w:tc>
        <w:tc>
          <w:tcPr>
            <w:tcW w:w="3071" w:type="dxa"/>
          </w:tcPr>
          <w:p w:rsidR="00A62FE2" w:rsidRDefault="00A62FE2"/>
        </w:tc>
      </w:tr>
      <w:tr w:rsidR="00A62FE2" w:rsidTr="00A62FE2">
        <w:tc>
          <w:tcPr>
            <w:tcW w:w="3070" w:type="dxa"/>
          </w:tcPr>
          <w:p w:rsidR="00A62FE2" w:rsidRDefault="00A62FE2"/>
        </w:tc>
        <w:tc>
          <w:tcPr>
            <w:tcW w:w="3071" w:type="dxa"/>
          </w:tcPr>
          <w:p w:rsidR="00A62FE2" w:rsidRDefault="00A62FE2"/>
        </w:tc>
        <w:tc>
          <w:tcPr>
            <w:tcW w:w="3071" w:type="dxa"/>
          </w:tcPr>
          <w:p w:rsidR="00A62FE2" w:rsidRDefault="00A62FE2"/>
        </w:tc>
      </w:tr>
      <w:tr w:rsidR="00A62FE2" w:rsidTr="00A62FE2">
        <w:tc>
          <w:tcPr>
            <w:tcW w:w="3070" w:type="dxa"/>
          </w:tcPr>
          <w:p w:rsidR="00A62FE2" w:rsidRDefault="00A62FE2"/>
        </w:tc>
        <w:tc>
          <w:tcPr>
            <w:tcW w:w="3071" w:type="dxa"/>
          </w:tcPr>
          <w:p w:rsidR="00A62FE2" w:rsidRDefault="00A62FE2"/>
        </w:tc>
        <w:tc>
          <w:tcPr>
            <w:tcW w:w="3071" w:type="dxa"/>
          </w:tcPr>
          <w:p w:rsidR="00A62FE2" w:rsidRDefault="00A62FE2"/>
        </w:tc>
      </w:tr>
      <w:tr w:rsidR="00A62FE2" w:rsidTr="00A62FE2">
        <w:tc>
          <w:tcPr>
            <w:tcW w:w="3070" w:type="dxa"/>
          </w:tcPr>
          <w:p w:rsidR="00A62FE2" w:rsidRDefault="00A62FE2"/>
        </w:tc>
        <w:tc>
          <w:tcPr>
            <w:tcW w:w="3071" w:type="dxa"/>
          </w:tcPr>
          <w:p w:rsidR="00A62FE2" w:rsidRDefault="00A62FE2"/>
        </w:tc>
        <w:tc>
          <w:tcPr>
            <w:tcW w:w="3071" w:type="dxa"/>
          </w:tcPr>
          <w:p w:rsidR="00A62FE2" w:rsidRDefault="00A62FE2"/>
        </w:tc>
      </w:tr>
    </w:tbl>
    <w:p w:rsidR="00A62FE2" w:rsidRDefault="00A62FE2"/>
    <w:p w:rsidR="00A62FE2" w:rsidRDefault="00A62FE2">
      <w:pPr>
        <w:rPr>
          <w:b/>
        </w:rPr>
      </w:pPr>
      <w:r w:rsidRPr="00A62FE2">
        <w:rPr>
          <w:b/>
        </w:rPr>
        <w:t>Informatie over Palliatieve Zorg binnen Philadelphia</w:t>
      </w:r>
    </w:p>
    <w:p w:rsidR="00A62FE2" w:rsidRDefault="00A62FE2">
      <w:pPr>
        <w:rPr>
          <w:b/>
        </w:rPr>
      </w:pPr>
      <w:r>
        <w:rPr>
          <w:noProof/>
          <w:color w:val="0000FF"/>
          <w:lang w:eastAsia="nl-NL"/>
        </w:rPr>
        <w:drawing>
          <wp:inline distT="0" distB="0" distL="0" distR="0">
            <wp:extent cx="552893" cy="297354"/>
            <wp:effectExtent l="0" t="0" r="0" b="7620"/>
            <wp:docPr id="2" name="Afbeelding 2" descr="PhLink">
              <a:hlinkClick xmlns:a="http://schemas.openxmlformats.org/drawingml/2006/main" r:id="rId7" tooltip="&quot;Go to Ph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ink">
                      <a:hlinkClick r:id="rId7" tooltip="&quot;Go to PhLi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877" cy="297346"/>
                    </a:xfrm>
                    <a:prstGeom prst="rect">
                      <a:avLst/>
                    </a:prstGeom>
                    <a:noFill/>
                    <a:ln>
                      <a:noFill/>
                    </a:ln>
                  </pic:spPr>
                </pic:pic>
              </a:graphicData>
            </a:graphic>
          </wp:inline>
        </w:drawing>
      </w:r>
      <w:r>
        <w:rPr>
          <w:b/>
        </w:rPr>
        <w:t xml:space="preserve">  </w:t>
      </w:r>
    </w:p>
    <w:p w:rsidR="00A62FE2" w:rsidRDefault="00A62FE2" w:rsidP="00A62FE2">
      <w:pPr>
        <w:pStyle w:val="Lijstalinea"/>
        <w:numPr>
          <w:ilvl w:val="0"/>
          <w:numId w:val="1"/>
        </w:numPr>
      </w:pPr>
      <w:r w:rsidRPr="00A62FE2">
        <w:t xml:space="preserve">Direct contact </w:t>
      </w:r>
      <w:r w:rsidRPr="00A62FE2">
        <w:sym w:font="Wingdings" w:char="F0E0"/>
      </w:r>
      <w:r w:rsidRPr="00A62FE2">
        <w:t xml:space="preserve"> Consulenten Palliatieve Zorg</w:t>
      </w:r>
    </w:p>
    <w:p w:rsidR="00A62FE2" w:rsidRDefault="00A62FE2" w:rsidP="00A62FE2">
      <w:pPr>
        <w:pStyle w:val="Lijstalinea"/>
        <w:numPr>
          <w:ilvl w:val="0"/>
          <w:numId w:val="1"/>
        </w:numPr>
      </w:pPr>
      <w:r>
        <w:t xml:space="preserve">Protocollen </w:t>
      </w:r>
      <w:r>
        <w:sym w:font="Wingdings" w:char="F0E0"/>
      </w:r>
      <w:r>
        <w:t xml:space="preserve"> Waardige laatste levensfase</w:t>
      </w:r>
    </w:p>
    <w:p w:rsidR="00A62FE2" w:rsidRDefault="00A62FE2" w:rsidP="00A62FE2">
      <w:pPr>
        <w:pStyle w:val="Lijstalinea"/>
        <w:ind w:left="2124"/>
      </w:pPr>
      <w:r>
        <w:t>Visiedocument Waardige laatste levensfase</w:t>
      </w:r>
    </w:p>
    <w:p w:rsidR="00C24C75" w:rsidRDefault="00C24C75" w:rsidP="00C24C75">
      <w:pPr>
        <w:pStyle w:val="Lijstalinea"/>
        <w:ind w:left="1428" w:firstLine="696"/>
      </w:pPr>
      <w:r>
        <w:t xml:space="preserve">Codicil </w:t>
      </w:r>
    </w:p>
    <w:p w:rsidR="00A62FE2" w:rsidRDefault="00A62FE2" w:rsidP="00A62FE2">
      <w:pPr>
        <w:pStyle w:val="Lijstalinea"/>
        <w:ind w:left="2124"/>
      </w:pPr>
    </w:p>
    <w:p w:rsidR="00A62FE2" w:rsidRDefault="00A62FE2" w:rsidP="00A62FE2">
      <w:pPr>
        <w:pStyle w:val="Lijstalinea"/>
        <w:numPr>
          <w:ilvl w:val="0"/>
          <w:numId w:val="2"/>
        </w:numPr>
      </w:pPr>
      <w:r>
        <w:t xml:space="preserve">Boekje: </w:t>
      </w:r>
      <w:r>
        <w:tab/>
        <w:t xml:space="preserve"> praten over ziek zijn en door</w:t>
      </w:r>
    </w:p>
    <w:p w:rsidR="00A62FE2" w:rsidRDefault="00A62FE2" w:rsidP="00A62FE2">
      <w:pPr>
        <w:pStyle w:val="Lijstalinea"/>
      </w:pPr>
      <w:r>
        <w:t>Wensenboekje: praten over ziek zijn en dood</w:t>
      </w:r>
    </w:p>
    <w:p w:rsidR="00A62FE2" w:rsidRDefault="00A62FE2">
      <w:pPr>
        <w:rPr>
          <w:b/>
        </w:rPr>
      </w:pPr>
    </w:p>
    <w:p w:rsidR="00C24C75" w:rsidRDefault="00C24C75">
      <w:pPr>
        <w:rPr>
          <w:b/>
        </w:rPr>
      </w:pPr>
    </w:p>
    <w:p w:rsidR="00C24C75" w:rsidRDefault="00C24C75">
      <w:pPr>
        <w:rPr>
          <w:b/>
        </w:rPr>
      </w:pPr>
      <w:r>
        <w:rPr>
          <w:b/>
        </w:rPr>
        <w:t>Palliatieve Zorg buiten Philadelphia</w:t>
      </w:r>
    </w:p>
    <w:p w:rsidR="00C24C75" w:rsidRDefault="00C24C75">
      <w:pPr>
        <w:rPr>
          <w:b/>
        </w:rPr>
      </w:pPr>
    </w:p>
    <w:p w:rsidR="00C24C75" w:rsidRDefault="00C24C75" w:rsidP="00C24C75">
      <w:pPr>
        <w:ind w:left="1413" w:hanging="1413"/>
      </w:pPr>
      <w:r w:rsidRPr="00C24C75">
        <w:rPr>
          <w:i/>
        </w:rPr>
        <w:t>VPTZ</w:t>
      </w:r>
      <w:r>
        <w:tab/>
      </w:r>
      <w:r>
        <w:tab/>
        <w:t xml:space="preserve">In de regio waarin je woont kun je contact opnemen met de lokale afdeling van de </w:t>
      </w:r>
    </w:p>
    <w:p w:rsidR="00C24C75" w:rsidRDefault="00C24C75" w:rsidP="00C24C75">
      <w:pPr>
        <w:ind w:left="1413" w:hanging="705"/>
      </w:pPr>
      <w:r>
        <w:rPr>
          <w:i/>
        </w:rPr>
        <w:t xml:space="preserve">          </w:t>
      </w:r>
      <w:r>
        <w:t xml:space="preserve">    VPTZ (Vrijwillige Palliatieve Terminale Zorg).</w:t>
      </w:r>
    </w:p>
    <w:p w:rsidR="007B68FE" w:rsidRDefault="007B68FE" w:rsidP="007B68FE"/>
    <w:p w:rsidR="007B68FE" w:rsidRPr="007B68FE" w:rsidRDefault="007B68FE" w:rsidP="007B68FE">
      <w:pPr>
        <w:ind w:left="1410" w:hanging="1410"/>
      </w:pPr>
      <w:r>
        <w:rPr>
          <w:i/>
        </w:rPr>
        <w:t xml:space="preserve">Thuiszorg </w:t>
      </w:r>
      <w:r>
        <w:rPr>
          <w:i/>
        </w:rPr>
        <w:tab/>
      </w:r>
      <w:r>
        <w:t>Thuiszorg kan het team ondersteunen bij de zorg of de zorg (gedeeltelijk) overnemen.</w:t>
      </w:r>
    </w:p>
    <w:p w:rsidR="00C24C75" w:rsidRDefault="00C24C75" w:rsidP="00C24C75">
      <w:pPr>
        <w:ind w:left="705" w:hanging="705"/>
      </w:pPr>
    </w:p>
    <w:p w:rsidR="00C24C75" w:rsidRDefault="00C24C75" w:rsidP="00C24C75">
      <w:pPr>
        <w:ind w:left="1410" w:hanging="1410"/>
      </w:pPr>
      <w:r>
        <w:rPr>
          <w:i/>
        </w:rPr>
        <w:t xml:space="preserve">Hospice </w:t>
      </w:r>
      <w:r>
        <w:rPr>
          <w:i/>
        </w:rPr>
        <w:tab/>
      </w:r>
      <w:r>
        <w:t xml:space="preserve">Een hospice is een ‘huis’ waar iemand die ernstig ziek is de zorg en begeleiding kan krijgen die hij of zij nodig heeft. Op veel plaatsen in Nederland zijn hospices gevestigd. </w:t>
      </w:r>
    </w:p>
    <w:p w:rsidR="00C24C75" w:rsidRDefault="00C24C75" w:rsidP="00C24C75">
      <w:pPr>
        <w:ind w:left="1410" w:hanging="1410"/>
      </w:pPr>
    </w:p>
    <w:p w:rsidR="00C24C75" w:rsidRDefault="00C24C75" w:rsidP="00C24C75">
      <w:pPr>
        <w:ind w:left="1410" w:hanging="1410"/>
      </w:pPr>
      <w:r>
        <w:rPr>
          <w:i/>
        </w:rPr>
        <w:t>Verpleeghuizen</w:t>
      </w:r>
      <w:r>
        <w:t xml:space="preserve"> Als er intensieve zorg geboden moet worden kan een verpleeghuis een oplossing zijn. Mogelijk dat een cliënt hiermee toch in de buurt van de locatie de passende zorg kan krijgen en gemakkelijk bezoek van medecliënten en begeleiders kan ontvangen.</w:t>
      </w:r>
    </w:p>
    <w:p w:rsidR="00C24C75" w:rsidRDefault="00C24C75" w:rsidP="00C24C75">
      <w:pPr>
        <w:ind w:left="1410" w:hanging="1410"/>
      </w:pPr>
    </w:p>
    <w:p w:rsidR="007B68FE" w:rsidRDefault="007B68FE" w:rsidP="00C24C75">
      <w:pPr>
        <w:ind w:left="1410" w:hanging="1410"/>
      </w:pPr>
    </w:p>
    <w:p w:rsidR="00C24C75" w:rsidRPr="00C24C75" w:rsidRDefault="00C24C75" w:rsidP="00C24C75">
      <w:r>
        <w:t xml:space="preserve">Voor advies kan er contact opgenomen worden met de Consulent Palliatieve Zorg in de regio </w:t>
      </w:r>
      <w:r w:rsidR="007B68FE">
        <w:t xml:space="preserve">of </w:t>
      </w:r>
      <w:r>
        <w:t xml:space="preserve">via </w:t>
      </w:r>
      <w:hyperlink r:id="rId9" w:history="1">
        <w:r>
          <w:rPr>
            <w:rStyle w:val="Hyperlink"/>
          </w:rPr>
          <w:t>palliatievezorg@philadelphia.nl</w:t>
        </w:r>
      </w:hyperlink>
    </w:p>
    <w:sectPr w:rsidR="00C24C75" w:rsidRPr="00C2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67A"/>
    <w:multiLevelType w:val="hybridMultilevel"/>
    <w:tmpl w:val="4DA29D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304355"/>
    <w:multiLevelType w:val="hybridMultilevel"/>
    <w:tmpl w:val="BD62F4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E2"/>
    <w:rsid w:val="007B68FE"/>
    <w:rsid w:val="00A62FE2"/>
    <w:rsid w:val="00C24C75"/>
    <w:rsid w:val="00E45C1D"/>
    <w:rsid w:val="00E74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2FE2"/>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FE2"/>
    <w:rPr>
      <w:rFonts w:ascii="Tahoma" w:hAnsi="Tahoma" w:cs="Tahoma"/>
      <w:sz w:val="16"/>
      <w:szCs w:val="16"/>
    </w:rPr>
  </w:style>
  <w:style w:type="table" w:styleId="Tabelraster">
    <w:name w:val="Table Grid"/>
    <w:basedOn w:val="Standaardtabel"/>
    <w:uiPriority w:val="59"/>
    <w:rsid w:val="00A62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62FE2"/>
    <w:pPr>
      <w:ind w:left="720"/>
      <w:contextualSpacing/>
    </w:pPr>
  </w:style>
  <w:style w:type="character" w:styleId="Hyperlink">
    <w:name w:val="Hyperlink"/>
    <w:basedOn w:val="Standaardalinea-lettertype"/>
    <w:uiPriority w:val="99"/>
    <w:semiHidden/>
    <w:unhideWhenUsed/>
    <w:rsid w:val="00C2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2FE2"/>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FE2"/>
    <w:rPr>
      <w:rFonts w:ascii="Tahoma" w:hAnsi="Tahoma" w:cs="Tahoma"/>
      <w:sz w:val="16"/>
      <w:szCs w:val="16"/>
    </w:rPr>
  </w:style>
  <w:style w:type="table" w:styleId="Tabelraster">
    <w:name w:val="Table Grid"/>
    <w:basedOn w:val="Standaardtabel"/>
    <w:uiPriority w:val="59"/>
    <w:rsid w:val="00A62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62FE2"/>
    <w:pPr>
      <w:ind w:left="720"/>
      <w:contextualSpacing/>
    </w:pPr>
  </w:style>
  <w:style w:type="character" w:styleId="Hyperlink">
    <w:name w:val="Hyperlink"/>
    <w:basedOn w:val="Standaardalinea-lettertype"/>
    <w:uiPriority w:val="99"/>
    <w:semiHidden/>
    <w:unhideWhenUsed/>
    <w:rsid w:val="00C2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phlink.philadelph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lliatievezorg@philadelph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A878EFAD</Template>
  <TotalTime>1</TotalTime>
  <Pages>1</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Philadelphia</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Schenzel</dc:creator>
  <cp:lastModifiedBy>Erwin Schenzel</cp:lastModifiedBy>
  <cp:revision>2</cp:revision>
  <dcterms:created xsi:type="dcterms:W3CDTF">2017-03-21T10:42:00Z</dcterms:created>
  <dcterms:modified xsi:type="dcterms:W3CDTF">2017-03-21T10:42:00Z</dcterms:modified>
</cp:coreProperties>
</file>