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F70C2" w14:textId="77777777" w:rsidR="001D3C05" w:rsidRDefault="001D3C05" w:rsidP="001D3C05">
      <w:pPr>
        <w:spacing w:after="0"/>
        <w:jc w:val="center"/>
        <w:rPr>
          <w:b/>
          <w:color w:val="00B0F0"/>
          <w:sz w:val="32"/>
          <w:szCs w:val="32"/>
        </w:rPr>
      </w:pPr>
      <w:r w:rsidRPr="00E463BC">
        <w:rPr>
          <w:b/>
          <w:color w:val="00B0F0"/>
          <w:sz w:val="44"/>
          <w:szCs w:val="44"/>
        </w:rPr>
        <w:t xml:space="preserve">Uitnodiging </w:t>
      </w:r>
      <w:r>
        <w:rPr>
          <w:b/>
          <w:color w:val="00B0F0"/>
          <w:sz w:val="44"/>
          <w:szCs w:val="44"/>
        </w:rPr>
        <w:t>casuïstiekbespreking verpleegkundigen</w:t>
      </w:r>
    </w:p>
    <w:p w14:paraId="2EB5C2E8" w14:textId="77777777" w:rsidR="001D3C05" w:rsidRDefault="001D3C05" w:rsidP="001D3C05">
      <w:pPr>
        <w:spacing w:after="0"/>
        <w:ind w:left="-284"/>
        <w:jc w:val="cente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Culturele zorg in de palliatieve fase  </w:t>
      </w:r>
    </w:p>
    <w:p w14:paraId="19621947" w14:textId="4215FE2F" w:rsidR="008A1120" w:rsidRDefault="009979D5" w:rsidP="00A16CD1">
      <w:pPr>
        <w:spacing w:after="0"/>
        <w:ind w:right="140"/>
        <w:jc w:val="center"/>
      </w:pPr>
      <w:r w:rsidRPr="00114D98">
        <w:rPr>
          <w:noProof/>
        </w:rPr>
        <w:drawing>
          <wp:inline distT="0" distB="0" distL="0" distR="0" wp14:anchorId="60C51B54" wp14:editId="02E4D27E">
            <wp:extent cx="7200900" cy="1813237"/>
            <wp:effectExtent l="0" t="0" r="0" b="0"/>
            <wp:docPr id="964207755" name="Afbeelding 1" descr="Afbeelding met buitenshuis, plant, boom, Sten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07755" name="Afbeelding 1" descr="Afbeelding met buitenshuis, plant, boom, Stengel&#10;&#10;Automatisch gegenereerde beschrijving"/>
                    <pic:cNvPicPr/>
                  </pic:nvPicPr>
                  <pic:blipFill>
                    <a:blip r:embed="rId6"/>
                    <a:stretch>
                      <a:fillRect/>
                    </a:stretch>
                  </pic:blipFill>
                  <pic:spPr>
                    <a:xfrm>
                      <a:off x="0" y="0"/>
                      <a:ext cx="7200900" cy="1813237"/>
                    </a:xfrm>
                    <a:prstGeom prst="rect">
                      <a:avLst/>
                    </a:prstGeom>
                  </pic:spPr>
                </pic:pic>
              </a:graphicData>
            </a:graphic>
          </wp:inline>
        </w:drawing>
      </w:r>
    </w:p>
    <w:p w14:paraId="27140044" w14:textId="77777777" w:rsidR="00884DC9" w:rsidRDefault="00884DC9" w:rsidP="00884DC9">
      <w:pPr>
        <w:spacing w:after="0"/>
        <w:jc w:val="center"/>
        <w:rPr>
          <w:rFonts w:asciiTheme="majorHAnsi" w:hAnsiTheme="majorHAnsi" w:cstheme="majorHAnsi"/>
          <w:b/>
          <w:bCs/>
          <w:sz w:val="24"/>
          <w:szCs w:val="24"/>
        </w:rPr>
      </w:pPr>
      <w:r>
        <w:rPr>
          <w:rFonts w:asciiTheme="majorHAnsi" w:hAnsiTheme="majorHAnsi" w:cstheme="majorHAnsi"/>
          <w:b/>
          <w:bCs/>
          <w:sz w:val="24"/>
          <w:szCs w:val="24"/>
        </w:rPr>
        <w:t>Waar houd je rekening mee</w:t>
      </w:r>
      <w:r w:rsidRPr="008C4439">
        <w:rPr>
          <w:rFonts w:asciiTheme="majorHAnsi" w:hAnsiTheme="majorHAnsi" w:cstheme="majorHAnsi"/>
          <w:b/>
          <w:bCs/>
          <w:sz w:val="24"/>
          <w:szCs w:val="24"/>
        </w:rPr>
        <w:t>?</w:t>
      </w:r>
    </w:p>
    <w:p w14:paraId="455AECCC" w14:textId="77777777" w:rsidR="00884DC9" w:rsidRPr="00AE752B" w:rsidRDefault="00884DC9" w:rsidP="00884DC9">
      <w:pPr>
        <w:spacing w:after="0"/>
        <w:jc w:val="center"/>
        <w:rPr>
          <w:rFonts w:asciiTheme="majorHAnsi" w:hAnsiTheme="majorHAnsi" w:cstheme="majorHAnsi"/>
          <w:sz w:val="20"/>
          <w:szCs w:val="20"/>
        </w:rPr>
      </w:pPr>
      <w:r w:rsidRPr="00486D62">
        <w:rPr>
          <w:rFonts w:asciiTheme="majorHAnsi" w:hAnsiTheme="majorHAnsi" w:cstheme="majorHAnsi"/>
          <w:sz w:val="20"/>
          <w:szCs w:val="20"/>
        </w:rPr>
        <w:t xml:space="preserve">Cultuur is een onderdeel van de manier waarop mensen betekenis geven aan hun ziek zijn, lijden en sterven. Ook zorgverleners kennen een eigen cultuur en specifieke beroepscultuur, die zich onderscheidt van de leefwereld van de patiënt. Het is de verantwoordelijkheid van alle zorgverleners die betrokken zijn bij palliatieve zorg om zodanig communicatief vaardig te zijn dat zij </w:t>
      </w:r>
      <w:r w:rsidRPr="00AE752B">
        <w:rPr>
          <w:rFonts w:asciiTheme="majorHAnsi" w:hAnsiTheme="majorHAnsi" w:cstheme="majorHAnsi"/>
          <w:sz w:val="20"/>
          <w:szCs w:val="20"/>
        </w:rPr>
        <w:t xml:space="preserve">passende zorg kunnen bieden aan patiënten en naasten en zich daarbij bewust te zijn van het verschil in cultuur tussen henzelf en een ander. </w:t>
      </w:r>
      <w:r w:rsidRPr="00D87696">
        <w:rPr>
          <w:rFonts w:asciiTheme="majorHAnsi" w:hAnsiTheme="majorHAnsi" w:cstheme="majorHAnsi"/>
          <w:b/>
          <w:bCs/>
          <w:sz w:val="16"/>
          <w:szCs w:val="16"/>
        </w:rPr>
        <w:t>Domein 9: Cultuur Kwaliteitskader 2017</w:t>
      </w:r>
    </w:p>
    <w:p w14:paraId="4C3B1B83" w14:textId="77777777" w:rsidR="00884DC9" w:rsidRDefault="00884DC9" w:rsidP="00884DC9">
      <w:pPr>
        <w:spacing w:after="0"/>
        <w:jc w:val="center"/>
        <w:rPr>
          <w:rFonts w:asciiTheme="majorHAnsi" w:hAnsiTheme="majorHAnsi" w:cstheme="majorHAnsi"/>
          <w:sz w:val="20"/>
          <w:szCs w:val="20"/>
        </w:rPr>
      </w:pPr>
      <w:r w:rsidRPr="00644DEE">
        <w:rPr>
          <w:rFonts w:asciiTheme="majorHAnsi" w:hAnsiTheme="majorHAnsi" w:cstheme="majorHAnsi"/>
          <w:sz w:val="20"/>
          <w:szCs w:val="20"/>
        </w:rPr>
        <w:t>De gangbare manier van praten over ziekte en dood, kan voor mensen met een andere culturele achtergrond te direct zijn.</w:t>
      </w:r>
      <w:r>
        <w:rPr>
          <w:rFonts w:asciiTheme="majorHAnsi" w:hAnsiTheme="majorHAnsi" w:cstheme="majorHAnsi"/>
          <w:sz w:val="20"/>
          <w:szCs w:val="20"/>
        </w:rPr>
        <w:t xml:space="preserve"> </w:t>
      </w:r>
      <w:r w:rsidRPr="005226F5">
        <w:rPr>
          <w:rFonts w:asciiTheme="majorHAnsi" w:hAnsiTheme="majorHAnsi" w:cstheme="majorHAnsi"/>
          <w:sz w:val="20"/>
          <w:szCs w:val="20"/>
        </w:rPr>
        <w:t xml:space="preserve">Verschillen in opvattingen over ziekte en dood bemoeilijken de communicatie tussen patiënten en hulpverleners. Er kunnen dilemma’s en spanningen ontstaan tussen professioneel handelen, eigen normen en waarden. </w:t>
      </w:r>
      <w:r>
        <w:rPr>
          <w:rFonts w:asciiTheme="majorHAnsi" w:hAnsiTheme="majorHAnsi" w:cstheme="majorHAnsi"/>
          <w:sz w:val="20"/>
          <w:szCs w:val="20"/>
        </w:rPr>
        <w:t>Hoe houd je rekening met de</w:t>
      </w:r>
      <w:r w:rsidRPr="00AE752B">
        <w:rPr>
          <w:rFonts w:asciiTheme="majorHAnsi" w:hAnsiTheme="majorHAnsi" w:cstheme="majorHAnsi"/>
          <w:sz w:val="20"/>
          <w:szCs w:val="20"/>
        </w:rPr>
        <w:t xml:space="preserve"> culturele achtergrond</w:t>
      </w:r>
      <w:r>
        <w:rPr>
          <w:rFonts w:asciiTheme="majorHAnsi" w:hAnsiTheme="majorHAnsi" w:cstheme="majorHAnsi"/>
          <w:sz w:val="20"/>
          <w:szCs w:val="20"/>
        </w:rPr>
        <w:t xml:space="preserve"> van de patiënt en verlies je niet je eigen normen en waarden uit het oog? Welke opvattingen en </w:t>
      </w:r>
      <w:r w:rsidRPr="00AE752B">
        <w:rPr>
          <w:rFonts w:asciiTheme="majorHAnsi" w:hAnsiTheme="majorHAnsi" w:cstheme="majorHAnsi"/>
          <w:sz w:val="20"/>
          <w:szCs w:val="20"/>
        </w:rPr>
        <w:t>rituelen rond</w:t>
      </w:r>
      <w:r>
        <w:rPr>
          <w:rFonts w:asciiTheme="majorHAnsi" w:hAnsiTheme="majorHAnsi" w:cstheme="majorHAnsi"/>
          <w:sz w:val="20"/>
          <w:szCs w:val="20"/>
        </w:rPr>
        <w:t>om</w:t>
      </w:r>
      <w:r w:rsidRPr="00AE752B">
        <w:rPr>
          <w:rFonts w:asciiTheme="majorHAnsi" w:hAnsiTheme="majorHAnsi" w:cstheme="majorHAnsi"/>
          <w:sz w:val="20"/>
          <w:szCs w:val="20"/>
        </w:rPr>
        <w:t xml:space="preserve"> het sterven</w:t>
      </w:r>
      <w:r>
        <w:rPr>
          <w:rFonts w:asciiTheme="majorHAnsi" w:hAnsiTheme="majorHAnsi" w:cstheme="majorHAnsi"/>
          <w:sz w:val="20"/>
          <w:szCs w:val="20"/>
        </w:rPr>
        <w:t xml:space="preserve"> zijn er</w:t>
      </w:r>
      <w:r w:rsidRPr="00AE752B">
        <w:rPr>
          <w:rFonts w:asciiTheme="majorHAnsi" w:hAnsiTheme="majorHAnsi" w:cstheme="majorHAnsi"/>
          <w:sz w:val="20"/>
          <w:szCs w:val="20"/>
        </w:rPr>
        <w:t xml:space="preserve"> in verschillende religies</w:t>
      </w:r>
      <w:r>
        <w:rPr>
          <w:rFonts w:asciiTheme="majorHAnsi" w:hAnsiTheme="majorHAnsi" w:cstheme="majorHAnsi"/>
          <w:sz w:val="20"/>
          <w:szCs w:val="20"/>
        </w:rPr>
        <w:t xml:space="preserve">? </w:t>
      </w:r>
    </w:p>
    <w:p w14:paraId="129B3C6C" w14:textId="77777777" w:rsidR="00884DC9" w:rsidRDefault="00884DC9" w:rsidP="00884DC9">
      <w:pPr>
        <w:spacing w:after="0"/>
        <w:jc w:val="center"/>
        <w:rPr>
          <w:rFonts w:asciiTheme="majorHAnsi" w:hAnsiTheme="majorHAnsi" w:cstheme="majorHAnsi"/>
          <w:sz w:val="20"/>
          <w:szCs w:val="20"/>
        </w:rPr>
      </w:pPr>
      <w:r w:rsidRPr="009314E5">
        <w:rPr>
          <w:rFonts w:asciiTheme="majorHAnsi" w:hAnsiTheme="majorHAnsi" w:cstheme="majorHAnsi"/>
          <w:b/>
          <w:bCs/>
          <w:sz w:val="20"/>
          <w:szCs w:val="20"/>
        </w:rPr>
        <w:t>De diversiteit in de samenleving vraagt om een ´interculturele blik´ op palliatieve zorg!</w:t>
      </w:r>
    </w:p>
    <w:p w14:paraId="14F00EBD" w14:textId="176A3441" w:rsidR="0096431E" w:rsidRDefault="0096431E" w:rsidP="006C2703">
      <w:pPr>
        <w:spacing w:after="0"/>
      </w:pPr>
      <w:r>
        <w:rPr>
          <w:b/>
          <w:color w:val="00B0F0"/>
          <w:sz w:val="44"/>
          <w:szCs w:val="44"/>
        </w:rPr>
        <w:t xml:space="preserve">Het programma </w:t>
      </w:r>
      <w:r w:rsidRPr="00E463BC">
        <w:rPr>
          <w:b/>
          <w:color w:val="00B0F0"/>
          <w:sz w:val="44"/>
          <w:szCs w:val="44"/>
        </w:rPr>
        <w:tab/>
      </w:r>
    </w:p>
    <w:p w14:paraId="58722580" w14:textId="77777777" w:rsidR="0096431E" w:rsidRDefault="0096431E" w:rsidP="0096431E">
      <w:pPr>
        <w:tabs>
          <w:tab w:val="left" w:pos="2"/>
        </w:tabs>
        <w:spacing w:after="0"/>
        <w:rPr>
          <w:rFonts w:asciiTheme="majorHAnsi" w:hAnsiTheme="majorHAnsi" w:cstheme="majorHAnsi"/>
          <w:sz w:val="20"/>
          <w:szCs w:val="20"/>
        </w:rPr>
      </w:pPr>
      <w:r w:rsidRPr="007F73D3">
        <w:rPr>
          <w:rFonts w:asciiTheme="majorHAnsi" w:hAnsiTheme="majorHAnsi" w:cstheme="majorHAnsi"/>
          <w:sz w:val="20"/>
          <w:szCs w:val="20"/>
        </w:rPr>
        <w:t>In deze interactieve bijeenkomst worden theorie en praktijk met elkaar verbonden</w:t>
      </w:r>
      <w:r>
        <w:rPr>
          <w:rFonts w:asciiTheme="majorHAnsi" w:hAnsiTheme="majorHAnsi" w:cstheme="majorHAnsi"/>
          <w:sz w:val="20"/>
          <w:szCs w:val="20"/>
        </w:rPr>
        <w:t xml:space="preserve"> door o</w:t>
      </w:r>
      <w:r w:rsidRPr="00842622">
        <w:rPr>
          <w:rFonts w:asciiTheme="majorHAnsi" w:hAnsiTheme="majorHAnsi" w:cstheme="majorHAnsi"/>
          <w:sz w:val="20"/>
          <w:szCs w:val="20"/>
        </w:rPr>
        <w:t>nderlinge uitwisseling van kennis, informatie en ervaringen aan de hand van reële casussen. Deelnemers worden van harte uitgenodigd om</w:t>
      </w:r>
      <w:r>
        <w:rPr>
          <w:rFonts w:asciiTheme="majorHAnsi" w:hAnsiTheme="majorHAnsi" w:cstheme="majorHAnsi"/>
          <w:sz w:val="20"/>
          <w:szCs w:val="20"/>
        </w:rPr>
        <w:t xml:space="preserve"> </w:t>
      </w:r>
      <w:r w:rsidRPr="00842622">
        <w:rPr>
          <w:rFonts w:asciiTheme="majorHAnsi" w:hAnsiTheme="majorHAnsi" w:cstheme="majorHAnsi"/>
          <w:sz w:val="20"/>
          <w:szCs w:val="20"/>
        </w:rPr>
        <w:t>vooraf casuïstiek of concrete vragen aan te leveren.  Indien nodig maken de docenten een keuze uit de aangeleverde casussen om tot een</w:t>
      </w:r>
      <w:r>
        <w:rPr>
          <w:rFonts w:asciiTheme="majorHAnsi" w:hAnsiTheme="majorHAnsi" w:cstheme="majorHAnsi"/>
          <w:sz w:val="20"/>
          <w:szCs w:val="20"/>
        </w:rPr>
        <w:t xml:space="preserve"> </w:t>
      </w:r>
      <w:r w:rsidRPr="00842622">
        <w:rPr>
          <w:rFonts w:asciiTheme="majorHAnsi" w:hAnsiTheme="majorHAnsi" w:cstheme="majorHAnsi"/>
          <w:sz w:val="20"/>
          <w:szCs w:val="20"/>
        </w:rPr>
        <w:t xml:space="preserve">brede invulling van de </w:t>
      </w:r>
      <w:r>
        <w:rPr>
          <w:rFonts w:asciiTheme="majorHAnsi" w:hAnsiTheme="majorHAnsi" w:cstheme="majorHAnsi"/>
          <w:sz w:val="20"/>
          <w:szCs w:val="20"/>
        </w:rPr>
        <w:t>scholing</w:t>
      </w:r>
      <w:r w:rsidRPr="00842622">
        <w:rPr>
          <w:rFonts w:asciiTheme="majorHAnsi" w:hAnsiTheme="majorHAnsi" w:cstheme="majorHAnsi"/>
          <w:sz w:val="20"/>
          <w:szCs w:val="20"/>
        </w:rPr>
        <w:t xml:space="preserve"> te komen.</w:t>
      </w:r>
      <w:r>
        <w:rPr>
          <w:rFonts w:asciiTheme="majorHAnsi" w:hAnsiTheme="majorHAnsi" w:cstheme="majorHAnsi"/>
          <w:sz w:val="20"/>
          <w:szCs w:val="20"/>
        </w:rPr>
        <w:t xml:space="preserve"> </w:t>
      </w:r>
    </w:p>
    <w:p w14:paraId="1D1678FF" w14:textId="77777777" w:rsidR="004561EF" w:rsidRDefault="004561EF" w:rsidP="004561EF">
      <w:pPr>
        <w:pStyle w:val="Kop2"/>
      </w:pPr>
      <w:r>
        <w:t xml:space="preserve">Trainers </w:t>
      </w:r>
    </w:p>
    <w:p w14:paraId="7BCEB24E" w14:textId="439B4628" w:rsidR="004A106B" w:rsidRPr="004A106B" w:rsidRDefault="004A106B" w:rsidP="004A106B">
      <w:pPr>
        <w:pStyle w:val="Geenafstand"/>
        <w:rPr>
          <w:rFonts w:asciiTheme="majorHAnsi" w:hAnsiTheme="majorHAnsi" w:cstheme="majorHAnsi"/>
          <w:sz w:val="20"/>
          <w:szCs w:val="20"/>
        </w:rPr>
      </w:pPr>
      <w:r w:rsidRPr="004A106B">
        <w:rPr>
          <w:rFonts w:asciiTheme="majorHAnsi" w:hAnsiTheme="majorHAnsi" w:cstheme="majorHAnsi"/>
          <w:sz w:val="20"/>
          <w:szCs w:val="20"/>
        </w:rPr>
        <w:t>Pieter Jan Bougie, geestelijk verzorger</w:t>
      </w:r>
    </w:p>
    <w:p w14:paraId="039B189F" w14:textId="713D6975" w:rsidR="004A106B" w:rsidRPr="004A106B" w:rsidRDefault="004A106B" w:rsidP="004A106B">
      <w:pPr>
        <w:pStyle w:val="Geenafstand"/>
        <w:rPr>
          <w:rFonts w:asciiTheme="majorHAnsi" w:hAnsiTheme="majorHAnsi" w:cstheme="majorHAnsi"/>
          <w:sz w:val="20"/>
          <w:szCs w:val="20"/>
        </w:rPr>
      </w:pPr>
      <w:r w:rsidRPr="004A106B">
        <w:rPr>
          <w:rFonts w:asciiTheme="majorHAnsi" w:hAnsiTheme="majorHAnsi" w:cstheme="majorHAnsi"/>
          <w:sz w:val="20"/>
          <w:szCs w:val="20"/>
        </w:rPr>
        <w:t>Mirjam Schilderpoort, palliatief verpleegkundige</w:t>
      </w:r>
    </w:p>
    <w:p w14:paraId="75679AB9" w14:textId="251EDCB1" w:rsidR="00D4537C" w:rsidRDefault="00D4537C" w:rsidP="00A30D0E">
      <w:pPr>
        <w:spacing w:after="0"/>
        <w:rPr>
          <w:b/>
          <w:color w:val="00B0F0"/>
          <w:sz w:val="44"/>
          <w:szCs w:val="44"/>
        </w:rPr>
      </w:pPr>
      <w:r>
        <w:rPr>
          <w:b/>
          <w:color w:val="00B0F0"/>
          <w:sz w:val="44"/>
          <w:szCs w:val="44"/>
        </w:rPr>
        <w:t xml:space="preserve">Praktische informatie  </w:t>
      </w:r>
      <w:r w:rsidRPr="00E463BC">
        <w:rPr>
          <w:b/>
          <w:color w:val="00B0F0"/>
          <w:sz w:val="44"/>
          <w:szCs w:val="44"/>
        </w:rPr>
        <w:tab/>
      </w:r>
    </w:p>
    <w:tbl>
      <w:tblPr>
        <w:tblStyle w:val="Tabelraster"/>
        <w:tblW w:w="0" w:type="auto"/>
        <w:tblLook w:val="04A0" w:firstRow="1" w:lastRow="0" w:firstColumn="1" w:lastColumn="0" w:noHBand="0" w:noVBand="1"/>
      </w:tblPr>
      <w:tblGrid>
        <w:gridCol w:w="2405"/>
        <w:gridCol w:w="2126"/>
        <w:gridCol w:w="1843"/>
        <w:gridCol w:w="2977"/>
        <w:gridCol w:w="1979"/>
      </w:tblGrid>
      <w:tr w:rsidR="00772CB3" w14:paraId="60C94905" w14:textId="77777777" w:rsidTr="0062057C">
        <w:tc>
          <w:tcPr>
            <w:tcW w:w="2405" w:type="dxa"/>
          </w:tcPr>
          <w:p w14:paraId="3FDC91AC" w14:textId="77777777" w:rsidR="00F27F1B" w:rsidRDefault="00F27F1B" w:rsidP="00772CB3">
            <w:pPr>
              <w:jc w:val="center"/>
            </w:pPr>
          </w:p>
          <w:p w14:paraId="6049E1BC" w14:textId="77777777" w:rsidR="00772CB3" w:rsidRDefault="00772CB3" w:rsidP="00772CB3">
            <w:pPr>
              <w:jc w:val="center"/>
            </w:pPr>
            <w:r>
              <w:rPr>
                <w:noProof/>
              </w:rPr>
              <w:drawing>
                <wp:inline distT="0" distB="0" distL="0" distR="0" wp14:anchorId="347A46BF" wp14:editId="51F8EAF9">
                  <wp:extent cx="417636" cy="4140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436306" cy="432528"/>
                          </a:xfrm>
                          <a:prstGeom prst="rect">
                            <a:avLst/>
                          </a:prstGeom>
                        </pic:spPr>
                      </pic:pic>
                    </a:graphicData>
                  </a:graphic>
                </wp:inline>
              </w:drawing>
            </w:r>
          </w:p>
          <w:p w14:paraId="24D0B898" w14:textId="0BCD5BDD" w:rsidR="00F27F1B" w:rsidRDefault="00F27F1B" w:rsidP="00772CB3">
            <w:pPr>
              <w:jc w:val="center"/>
            </w:pPr>
          </w:p>
        </w:tc>
        <w:tc>
          <w:tcPr>
            <w:tcW w:w="2126" w:type="dxa"/>
          </w:tcPr>
          <w:p w14:paraId="14D65D90" w14:textId="77777777" w:rsidR="00F27F1B" w:rsidRDefault="00F27F1B" w:rsidP="00772CB3">
            <w:pPr>
              <w:jc w:val="center"/>
            </w:pPr>
          </w:p>
          <w:p w14:paraId="764668DF" w14:textId="0D65C8D5" w:rsidR="00772CB3" w:rsidRDefault="00772CB3" w:rsidP="00772CB3">
            <w:pPr>
              <w:jc w:val="center"/>
            </w:pPr>
            <w:r>
              <w:rPr>
                <w:noProof/>
              </w:rPr>
              <w:drawing>
                <wp:inline distT="0" distB="0" distL="0" distR="0" wp14:anchorId="46A47957" wp14:editId="2ECFDD04">
                  <wp:extent cx="493343" cy="44153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46" cy="465968"/>
                          </a:xfrm>
                          <a:prstGeom prst="rect">
                            <a:avLst/>
                          </a:prstGeom>
                        </pic:spPr>
                      </pic:pic>
                    </a:graphicData>
                  </a:graphic>
                </wp:inline>
              </w:drawing>
            </w:r>
          </w:p>
        </w:tc>
        <w:tc>
          <w:tcPr>
            <w:tcW w:w="1843" w:type="dxa"/>
          </w:tcPr>
          <w:p w14:paraId="0E1E32B3" w14:textId="77777777" w:rsidR="00F27F1B" w:rsidRDefault="00F27F1B" w:rsidP="00772CB3">
            <w:pPr>
              <w:jc w:val="center"/>
            </w:pPr>
          </w:p>
          <w:p w14:paraId="0632220F" w14:textId="7ED00A0B" w:rsidR="00772CB3" w:rsidRDefault="00772CB3" w:rsidP="00772CB3">
            <w:pPr>
              <w:jc w:val="center"/>
            </w:pPr>
            <w:r>
              <w:rPr>
                <w:noProof/>
              </w:rPr>
              <w:drawing>
                <wp:inline distT="0" distB="0" distL="0" distR="0" wp14:anchorId="43C03535" wp14:editId="3FC5FFCF">
                  <wp:extent cx="440145" cy="441191"/>
                  <wp:effectExtent l="0" t="0" r="0" b="0"/>
                  <wp:docPr id="8" name="Afbeelding 8"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ok&#10;&#10;Automatisch gegenereerde beschrijving"/>
                          <pic:cNvPicPr/>
                        </pic:nvPicPr>
                        <pic:blipFill>
                          <a:blip r:embed="rId9"/>
                          <a:stretch>
                            <a:fillRect/>
                          </a:stretch>
                        </pic:blipFill>
                        <pic:spPr>
                          <a:xfrm>
                            <a:off x="0" y="0"/>
                            <a:ext cx="471025" cy="472144"/>
                          </a:xfrm>
                          <a:prstGeom prst="rect">
                            <a:avLst/>
                          </a:prstGeom>
                        </pic:spPr>
                      </pic:pic>
                    </a:graphicData>
                  </a:graphic>
                </wp:inline>
              </w:drawing>
            </w:r>
          </w:p>
        </w:tc>
        <w:tc>
          <w:tcPr>
            <w:tcW w:w="2977" w:type="dxa"/>
          </w:tcPr>
          <w:p w14:paraId="03052D4D" w14:textId="77777777" w:rsidR="00F27F1B" w:rsidRDefault="00F27F1B" w:rsidP="00772CB3">
            <w:pPr>
              <w:jc w:val="center"/>
              <w:rPr>
                <w:noProof/>
              </w:rPr>
            </w:pPr>
          </w:p>
          <w:p w14:paraId="4C51546B" w14:textId="378BA351" w:rsidR="00772CB3" w:rsidRDefault="00772CB3" w:rsidP="00772CB3">
            <w:pPr>
              <w:jc w:val="center"/>
            </w:pPr>
            <w:r>
              <w:rPr>
                <w:noProof/>
              </w:rPr>
              <w:drawing>
                <wp:inline distT="0" distB="0" distL="0" distR="0" wp14:anchorId="1E0E8B9C" wp14:editId="2F0E9F70">
                  <wp:extent cx="510540" cy="506504"/>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02" cy="540793"/>
                          </a:xfrm>
                          <a:prstGeom prst="rect">
                            <a:avLst/>
                          </a:prstGeom>
                        </pic:spPr>
                      </pic:pic>
                    </a:graphicData>
                  </a:graphic>
                </wp:inline>
              </w:drawing>
            </w:r>
          </w:p>
        </w:tc>
        <w:tc>
          <w:tcPr>
            <w:tcW w:w="1979" w:type="dxa"/>
          </w:tcPr>
          <w:p w14:paraId="4FA8526F" w14:textId="77777777" w:rsidR="00F27F1B" w:rsidRDefault="00F27F1B" w:rsidP="00F27F1B">
            <w:pPr>
              <w:jc w:val="center"/>
            </w:pPr>
          </w:p>
          <w:p w14:paraId="672064D6" w14:textId="78A79266" w:rsidR="00772CB3" w:rsidRDefault="00772CB3" w:rsidP="00F27F1B">
            <w:pPr>
              <w:jc w:val="center"/>
            </w:pPr>
            <w:r>
              <w:rPr>
                <w:noProof/>
              </w:rPr>
              <w:drawing>
                <wp:inline distT="0" distB="0" distL="0" distR="0" wp14:anchorId="7495C0E9" wp14:editId="3016962B">
                  <wp:extent cx="373797" cy="51771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69" cy="533608"/>
                          </a:xfrm>
                          <a:prstGeom prst="rect">
                            <a:avLst/>
                          </a:prstGeom>
                        </pic:spPr>
                      </pic:pic>
                    </a:graphicData>
                  </a:graphic>
                </wp:inline>
              </w:drawing>
            </w:r>
          </w:p>
        </w:tc>
      </w:tr>
      <w:tr w:rsidR="00772CB3" w14:paraId="7BC5C120" w14:textId="77777777" w:rsidTr="0062057C">
        <w:tc>
          <w:tcPr>
            <w:tcW w:w="2405" w:type="dxa"/>
          </w:tcPr>
          <w:p w14:paraId="25033882" w14:textId="7EDF2B52" w:rsidR="00772CB3" w:rsidRDefault="00F27F1B" w:rsidP="00F27F1B">
            <w:pPr>
              <w:pStyle w:val="Kop2"/>
            </w:pPr>
            <w:r>
              <w:t>DOELGROEP</w:t>
            </w:r>
          </w:p>
        </w:tc>
        <w:tc>
          <w:tcPr>
            <w:tcW w:w="2126" w:type="dxa"/>
          </w:tcPr>
          <w:p w14:paraId="079B9817" w14:textId="571C9874" w:rsidR="00772CB3" w:rsidRDefault="00F27F1B" w:rsidP="00F27F1B">
            <w:pPr>
              <w:pStyle w:val="Kop2"/>
            </w:pPr>
            <w:r>
              <w:t>DATUM</w:t>
            </w:r>
          </w:p>
        </w:tc>
        <w:tc>
          <w:tcPr>
            <w:tcW w:w="1843" w:type="dxa"/>
          </w:tcPr>
          <w:p w14:paraId="77265B0E" w14:textId="2B19ED5E" w:rsidR="00772CB3" w:rsidRDefault="00F27F1B" w:rsidP="00F27F1B">
            <w:pPr>
              <w:pStyle w:val="Kop2"/>
            </w:pPr>
            <w:r>
              <w:t xml:space="preserve">TIJD </w:t>
            </w:r>
            <w:r>
              <w:tab/>
            </w:r>
          </w:p>
        </w:tc>
        <w:tc>
          <w:tcPr>
            <w:tcW w:w="2977" w:type="dxa"/>
          </w:tcPr>
          <w:p w14:paraId="15802AD7" w14:textId="30995FD7" w:rsidR="00772CB3" w:rsidRDefault="00F27F1B" w:rsidP="00F27F1B">
            <w:pPr>
              <w:pStyle w:val="Kop2"/>
            </w:pPr>
            <w:r>
              <w:t>KOSTEN</w:t>
            </w:r>
          </w:p>
        </w:tc>
        <w:tc>
          <w:tcPr>
            <w:tcW w:w="1979" w:type="dxa"/>
          </w:tcPr>
          <w:p w14:paraId="70F82C3B" w14:textId="25585FFC" w:rsidR="00772CB3" w:rsidRDefault="00F27F1B" w:rsidP="00F27F1B">
            <w:pPr>
              <w:pStyle w:val="Kop2"/>
            </w:pPr>
            <w:r>
              <w:t xml:space="preserve">LOCATIE </w:t>
            </w:r>
          </w:p>
        </w:tc>
      </w:tr>
      <w:tr w:rsidR="00FD2491" w14:paraId="1EAFE496" w14:textId="77777777" w:rsidTr="0062057C">
        <w:tc>
          <w:tcPr>
            <w:tcW w:w="2405" w:type="dxa"/>
          </w:tcPr>
          <w:p w14:paraId="6C8EE5D4" w14:textId="2B29E0BD" w:rsidR="00FD2491" w:rsidRPr="00842A93"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Verpleegkundigen niveau 4 en 5 met ervaring met palliatieve zorg uit alle soorten zorginstellingen</w:t>
            </w:r>
          </w:p>
        </w:tc>
        <w:tc>
          <w:tcPr>
            <w:tcW w:w="2126" w:type="dxa"/>
          </w:tcPr>
          <w:p w14:paraId="4113E3F0" w14:textId="5598D705" w:rsidR="00FD2491" w:rsidRPr="00842A93" w:rsidRDefault="004A106B" w:rsidP="00FD2491">
            <w:pPr>
              <w:rPr>
                <w:rFonts w:asciiTheme="majorHAnsi" w:hAnsiTheme="majorHAnsi" w:cstheme="majorHAnsi"/>
                <w:sz w:val="20"/>
                <w:szCs w:val="20"/>
              </w:rPr>
            </w:pPr>
            <w:r>
              <w:rPr>
                <w:rFonts w:asciiTheme="majorHAnsi" w:hAnsiTheme="majorHAnsi" w:cstheme="majorHAnsi"/>
                <w:sz w:val="20"/>
                <w:szCs w:val="20"/>
              </w:rPr>
              <w:t>19-9-2024</w:t>
            </w:r>
          </w:p>
        </w:tc>
        <w:tc>
          <w:tcPr>
            <w:tcW w:w="1843" w:type="dxa"/>
          </w:tcPr>
          <w:p w14:paraId="2E1E8508" w14:textId="77777777" w:rsidR="00817AD0" w:rsidRDefault="00817AD0" w:rsidP="00817AD0">
            <w:pPr>
              <w:rPr>
                <w:rFonts w:asciiTheme="majorHAnsi" w:hAnsiTheme="majorHAnsi" w:cstheme="majorHAnsi"/>
                <w:sz w:val="20"/>
                <w:szCs w:val="20"/>
              </w:rPr>
            </w:pPr>
            <w:r>
              <w:rPr>
                <w:rFonts w:asciiTheme="majorHAnsi" w:hAnsiTheme="majorHAnsi" w:cstheme="majorHAnsi"/>
                <w:sz w:val="20"/>
                <w:szCs w:val="20"/>
              </w:rPr>
              <w:t xml:space="preserve">16.45 uur inloop </w:t>
            </w:r>
          </w:p>
          <w:p w14:paraId="331C33A6" w14:textId="7ABF4FBC" w:rsidR="00FD2491" w:rsidRPr="00842A93" w:rsidRDefault="00817AD0" w:rsidP="00817AD0">
            <w:pPr>
              <w:rPr>
                <w:rFonts w:asciiTheme="majorHAnsi" w:hAnsiTheme="majorHAnsi" w:cstheme="majorHAnsi"/>
                <w:sz w:val="20"/>
                <w:szCs w:val="20"/>
              </w:rPr>
            </w:pPr>
            <w:r w:rsidRPr="007F0E6A">
              <w:rPr>
                <w:rFonts w:asciiTheme="majorHAnsi" w:hAnsiTheme="majorHAnsi" w:cstheme="majorHAnsi"/>
                <w:sz w:val="20"/>
                <w:szCs w:val="20"/>
              </w:rPr>
              <w:t xml:space="preserve">17.00 – 19.30 uur </w:t>
            </w:r>
            <w:r>
              <w:rPr>
                <w:rFonts w:asciiTheme="majorHAnsi" w:hAnsiTheme="majorHAnsi" w:cstheme="majorHAnsi"/>
                <w:sz w:val="20"/>
                <w:szCs w:val="20"/>
              </w:rPr>
              <w:t xml:space="preserve">casuïstiek en informatie over </w:t>
            </w:r>
            <w:r w:rsidR="00884DC9">
              <w:rPr>
                <w:rFonts w:asciiTheme="majorHAnsi" w:hAnsiTheme="majorHAnsi" w:cstheme="majorHAnsi"/>
                <w:sz w:val="20"/>
                <w:szCs w:val="20"/>
              </w:rPr>
              <w:t>culturele zorg</w:t>
            </w:r>
            <w:r>
              <w:rPr>
                <w:rFonts w:asciiTheme="majorHAnsi" w:hAnsiTheme="majorHAnsi" w:cstheme="majorHAnsi"/>
                <w:sz w:val="20"/>
                <w:szCs w:val="20"/>
              </w:rPr>
              <w:t xml:space="preserve"> in de palliatieve </w:t>
            </w:r>
            <w:r w:rsidR="00884DC9">
              <w:rPr>
                <w:rFonts w:asciiTheme="majorHAnsi" w:hAnsiTheme="majorHAnsi" w:cstheme="majorHAnsi"/>
                <w:sz w:val="20"/>
                <w:szCs w:val="20"/>
              </w:rPr>
              <w:t>fase</w:t>
            </w:r>
          </w:p>
        </w:tc>
        <w:tc>
          <w:tcPr>
            <w:tcW w:w="2977" w:type="dxa"/>
          </w:tcPr>
          <w:p w14:paraId="5BF62964" w14:textId="24B74F01" w:rsidR="00FD2491" w:rsidRPr="00842A93"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Kosteloos voor professionals, werkzaam bij organisaties die aangesloten zijn bij het Netwerk Palliatieve Zorg WSD.</w:t>
            </w:r>
          </w:p>
        </w:tc>
        <w:tc>
          <w:tcPr>
            <w:tcW w:w="1979" w:type="dxa"/>
          </w:tcPr>
          <w:p w14:paraId="14E30534" w14:textId="77777777" w:rsidR="00FD2491" w:rsidRDefault="004A106B" w:rsidP="00FD2491">
            <w:pPr>
              <w:rPr>
                <w:rFonts w:asciiTheme="majorHAnsi" w:hAnsiTheme="majorHAnsi" w:cstheme="majorHAnsi"/>
                <w:sz w:val="20"/>
                <w:szCs w:val="20"/>
              </w:rPr>
            </w:pPr>
            <w:r>
              <w:rPr>
                <w:rFonts w:asciiTheme="majorHAnsi" w:hAnsiTheme="majorHAnsi" w:cstheme="majorHAnsi"/>
                <w:sz w:val="20"/>
                <w:szCs w:val="20"/>
              </w:rPr>
              <w:t>Auditorium 4</w:t>
            </w:r>
            <w:r w:rsidRPr="004A106B">
              <w:rPr>
                <w:rFonts w:asciiTheme="majorHAnsi" w:hAnsiTheme="majorHAnsi" w:cstheme="majorHAnsi"/>
                <w:sz w:val="20"/>
                <w:szCs w:val="20"/>
                <w:vertAlign w:val="superscript"/>
              </w:rPr>
              <w:t>e</w:t>
            </w:r>
            <w:r>
              <w:rPr>
                <w:rFonts w:asciiTheme="majorHAnsi" w:hAnsiTheme="majorHAnsi" w:cstheme="majorHAnsi"/>
                <w:sz w:val="20"/>
                <w:szCs w:val="20"/>
              </w:rPr>
              <w:t xml:space="preserve"> etage</w:t>
            </w:r>
          </w:p>
          <w:p w14:paraId="5C1C1190" w14:textId="77777777" w:rsidR="004A106B" w:rsidRDefault="004A106B" w:rsidP="00FD2491">
            <w:pPr>
              <w:rPr>
                <w:rFonts w:asciiTheme="majorHAnsi" w:hAnsiTheme="majorHAnsi" w:cstheme="majorHAnsi"/>
                <w:sz w:val="20"/>
                <w:szCs w:val="20"/>
              </w:rPr>
            </w:pPr>
            <w:r>
              <w:rPr>
                <w:rFonts w:asciiTheme="majorHAnsi" w:hAnsiTheme="majorHAnsi" w:cstheme="majorHAnsi"/>
                <w:sz w:val="20"/>
                <w:szCs w:val="20"/>
              </w:rPr>
              <w:t>Vlietlandziekenhuis</w:t>
            </w:r>
          </w:p>
          <w:p w14:paraId="72C09E10" w14:textId="77777777" w:rsidR="004A106B" w:rsidRDefault="004A106B" w:rsidP="00FD2491">
            <w:pPr>
              <w:rPr>
                <w:rFonts w:asciiTheme="majorHAnsi" w:hAnsiTheme="majorHAnsi" w:cstheme="majorHAnsi"/>
                <w:sz w:val="20"/>
                <w:szCs w:val="20"/>
              </w:rPr>
            </w:pPr>
            <w:r>
              <w:rPr>
                <w:rFonts w:asciiTheme="majorHAnsi" w:hAnsiTheme="majorHAnsi" w:cstheme="majorHAnsi"/>
                <w:sz w:val="20"/>
                <w:szCs w:val="20"/>
              </w:rPr>
              <w:t>Vlietlandplein 2</w:t>
            </w:r>
          </w:p>
          <w:p w14:paraId="0D9EC31D" w14:textId="6A0A9550" w:rsidR="004A106B" w:rsidRPr="00842A93" w:rsidRDefault="004A106B" w:rsidP="00FD2491">
            <w:pPr>
              <w:rPr>
                <w:rFonts w:asciiTheme="majorHAnsi" w:hAnsiTheme="majorHAnsi" w:cstheme="majorHAnsi"/>
                <w:sz w:val="20"/>
                <w:szCs w:val="20"/>
              </w:rPr>
            </w:pPr>
            <w:r>
              <w:rPr>
                <w:rFonts w:asciiTheme="majorHAnsi" w:hAnsiTheme="majorHAnsi" w:cstheme="majorHAnsi"/>
                <w:sz w:val="20"/>
                <w:szCs w:val="20"/>
              </w:rPr>
              <w:t>3118 JH Schiedam</w:t>
            </w:r>
          </w:p>
        </w:tc>
      </w:tr>
    </w:tbl>
    <w:p w14:paraId="769A8D69" w14:textId="44EDBACC" w:rsidR="001A6F40" w:rsidRPr="00D70297" w:rsidRDefault="001A6F40" w:rsidP="0090032E">
      <w:pPr>
        <w:spacing w:after="0"/>
        <w:rPr>
          <w:b/>
          <w:color w:val="00B0F0"/>
          <w:sz w:val="44"/>
          <w:szCs w:val="44"/>
        </w:rPr>
      </w:pPr>
      <w:r w:rsidRPr="00D70297">
        <w:rPr>
          <w:b/>
          <w:color w:val="00B0F0"/>
          <w:sz w:val="44"/>
          <w:szCs w:val="44"/>
        </w:rPr>
        <w:t xml:space="preserve">Aanmelden </w:t>
      </w:r>
    </w:p>
    <w:p w14:paraId="04C37CAE" w14:textId="16FFA74B" w:rsidR="00437A56" w:rsidRPr="00570D83" w:rsidRDefault="006655BF" w:rsidP="0090032E">
      <w:pPr>
        <w:spacing w:after="0"/>
        <w:rPr>
          <w:rFonts w:cstheme="majorHAnsi"/>
          <w:color w:val="0070C0"/>
          <w:sz w:val="28"/>
          <w:szCs w:val="28"/>
        </w:rPr>
      </w:pPr>
      <w:r w:rsidRPr="00842A93">
        <w:rPr>
          <w:rFonts w:asciiTheme="majorHAnsi" w:hAnsiTheme="majorHAnsi" w:cstheme="majorHAnsi"/>
          <w:sz w:val="20"/>
          <w:szCs w:val="20"/>
        </w:rPr>
        <w:t xml:space="preserve">Voor  </w:t>
      </w:r>
      <w:r w:rsidR="004A106B">
        <w:rPr>
          <w:rFonts w:asciiTheme="majorHAnsi" w:hAnsiTheme="majorHAnsi" w:cstheme="majorHAnsi"/>
          <w:sz w:val="20"/>
          <w:szCs w:val="20"/>
        </w:rPr>
        <w:t>12-9-2024</w:t>
      </w:r>
      <w:r w:rsidRPr="00842A93">
        <w:rPr>
          <w:rFonts w:asciiTheme="majorHAnsi" w:hAnsiTheme="majorHAnsi" w:cstheme="majorHAnsi"/>
          <w:sz w:val="20"/>
          <w:szCs w:val="20"/>
        </w:rPr>
        <w:t xml:space="preserve"> </w:t>
      </w:r>
      <w:r w:rsidR="008552C8" w:rsidRPr="00842A93">
        <w:rPr>
          <w:rFonts w:asciiTheme="majorHAnsi" w:hAnsiTheme="majorHAnsi" w:cstheme="majorHAnsi"/>
          <w:sz w:val="20"/>
          <w:szCs w:val="20"/>
        </w:rPr>
        <w:t xml:space="preserve">via het aanmeldingsformulier </w:t>
      </w:r>
      <w:r w:rsidR="008552C8" w:rsidRPr="00F84826">
        <w:rPr>
          <w:rFonts w:asciiTheme="majorHAnsi" w:hAnsiTheme="majorHAnsi" w:cstheme="majorHAnsi"/>
          <w:sz w:val="20"/>
          <w:szCs w:val="20"/>
        </w:rPr>
        <w:t>op</w:t>
      </w:r>
      <w:r w:rsidR="00F84826">
        <w:rPr>
          <w:rFonts w:asciiTheme="majorHAnsi" w:hAnsiTheme="majorHAnsi" w:cstheme="majorHAnsi"/>
          <w:sz w:val="20"/>
          <w:szCs w:val="20"/>
        </w:rPr>
        <w:t>:</w:t>
      </w:r>
      <w:r w:rsidR="008552C8" w:rsidRPr="00F84826">
        <w:rPr>
          <w:rFonts w:asciiTheme="majorHAnsi" w:hAnsiTheme="majorHAnsi" w:cstheme="majorHAnsi"/>
          <w:sz w:val="20"/>
          <w:szCs w:val="20"/>
        </w:rPr>
        <w:t xml:space="preserve"> </w:t>
      </w:r>
      <w:r w:rsidR="00F84826" w:rsidRPr="009861AB">
        <w:rPr>
          <w:rFonts w:asciiTheme="majorHAnsi" w:hAnsiTheme="majorHAnsi" w:cstheme="majorHAnsi"/>
          <w:sz w:val="20"/>
          <w:szCs w:val="20"/>
        </w:rPr>
        <w:t>https://palliaweb.nl/netwerk-westlandschielanddelfland/agenda.</w:t>
      </w:r>
      <w:r w:rsidR="0090032E">
        <w:rPr>
          <w:rFonts w:asciiTheme="majorHAnsi" w:hAnsiTheme="majorHAnsi" w:cstheme="majorHAnsi"/>
          <w:sz w:val="20"/>
          <w:szCs w:val="20"/>
        </w:rPr>
        <w:br/>
      </w:r>
      <w:r w:rsidR="00437A56" w:rsidRPr="00570D83">
        <w:rPr>
          <w:rFonts w:cstheme="majorHAnsi"/>
          <w:color w:val="0070C0"/>
          <w:sz w:val="28"/>
          <w:szCs w:val="28"/>
        </w:rPr>
        <w:t>Accreditatie</w:t>
      </w:r>
      <w:r w:rsidR="00873F01" w:rsidRPr="00570D83">
        <w:rPr>
          <w:rFonts w:cstheme="majorHAnsi"/>
          <w:color w:val="0070C0"/>
          <w:sz w:val="28"/>
          <w:szCs w:val="28"/>
        </w:rPr>
        <w:t xml:space="preserve"> vanuit PZNL</w:t>
      </w:r>
      <w:r w:rsidR="00437A56" w:rsidRPr="00570D83">
        <w:rPr>
          <w:rFonts w:cstheme="majorHAnsi"/>
          <w:color w:val="0070C0"/>
          <w:sz w:val="28"/>
          <w:szCs w:val="28"/>
        </w:rPr>
        <w:t xml:space="preserve"> is aangevraagd voor verpleegkundigen. </w:t>
      </w:r>
    </w:p>
    <w:p w14:paraId="3048167B" w14:textId="77777777" w:rsidR="00FF3115" w:rsidRDefault="002B3F5A" w:rsidP="00A30D0E">
      <w:pPr>
        <w:spacing w:after="0" w:line="480" w:lineRule="auto"/>
        <w:rPr>
          <w:rFonts w:asciiTheme="majorHAnsi" w:hAnsiTheme="majorHAnsi" w:cstheme="majorHAnsi"/>
          <w:sz w:val="20"/>
          <w:szCs w:val="20"/>
        </w:rPr>
      </w:pPr>
      <w:r w:rsidRPr="00842A93">
        <w:rPr>
          <w:rFonts w:asciiTheme="majorHAnsi" w:hAnsiTheme="majorHAnsi" w:cstheme="majorHAnsi"/>
          <w:sz w:val="20"/>
          <w:szCs w:val="20"/>
        </w:rPr>
        <w:t xml:space="preserve">Voor vragen of meer informatie kun je contact opnemen </w:t>
      </w:r>
      <w:r w:rsidR="000F4DF3">
        <w:rPr>
          <w:rFonts w:asciiTheme="majorHAnsi" w:hAnsiTheme="majorHAnsi" w:cstheme="majorHAnsi"/>
          <w:sz w:val="20"/>
          <w:szCs w:val="20"/>
        </w:rPr>
        <w:t>met NPZ</w:t>
      </w:r>
      <w:r w:rsidR="008C2BF1">
        <w:rPr>
          <w:rFonts w:asciiTheme="majorHAnsi" w:hAnsiTheme="majorHAnsi" w:cstheme="majorHAnsi"/>
          <w:sz w:val="20"/>
          <w:szCs w:val="20"/>
        </w:rPr>
        <w:t xml:space="preserve"> WSD </w:t>
      </w:r>
      <w:r w:rsidR="000F4DF3">
        <w:rPr>
          <w:rFonts w:asciiTheme="majorHAnsi" w:hAnsiTheme="majorHAnsi" w:cstheme="majorHAnsi"/>
          <w:sz w:val="20"/>
          <w:szCs w:val="20"/>
        </w:rPr>
        <w:t>via</w:t>
      </w:r>
      <w:r w:rsidR="00C92733" w:rsidRPr="00842A93">
        <w:rPr>
          <w:rFonts w:asciiTheme="majorHAnsi" w:hAnsiTheme="majorHAnsi" w:cstheme="majorHAnsi"/>
          <w:sz w:val="20"/>
          <w:szCs w:val="20"/>
        </w:rPr>
        <w:t xml:space="preserve">: coordinator@npzwsd.nl of  </w:t>
      </w:r>
      <w:r w:rsidR="00FF3115">
        <w:rPr>
          <w:rFonts w:asciiTheme="majorHAnsi" w:hAnsiTheme="majorHAnsi" w:cstheme="majorHAnsi"/>
          <w:sz w:val="20"/>
          <w:szCs w:val="20"/>
        </w:rPr>
        <w:t>06-57579701</w:t>
      </w:r>
    </w:p>
    <w:p w14:paraId="11DD61A7" w14:textId="6D1741E6" w:rsidR="00BA2370" w:rsidRPr="00A30D0E" w:rsidRDefault="00E56255" w:rsidP="00A30D0E">
      <w:pPr>
        <w:spacing w:after="0" w:line="480" w:lineRule="auto"/>
        <w:rPr>
          <w:rFonts w:asciiTheme="majorHAnsi" w:hAnsiTheme="majorHAnsi" w:cstheme="majorHAnsi"/>
          <w:sz w:val="20"/>
          <w:szCs w:val="20"/>
        </w:rPr>
      </w:pPr>
      <w:r w:rsidRPr="00842A93">
        <w:rPr>
          <w:rFonts w:asciiTheme="majorHAnsi" w:hAnsiTheme="majorHAnsi" w:cstheme="majorHAnsi"/>
          <w:sz w:val="20"/>
          <w:szCs w:val="20"/>
        </w:rPr>
        <w:t>Deelnemers worden uitgenodigd om casuïstiek of concrete praktische vragen aan te leveren via</w:t>
      </w:r>
      <w:r w:rsidR="00D40137">
        <w:rPr>
          <w:rFonts w:asciiTheme="majorHAnsi" w:hAnsiTheme="majorHAnsi" w:cstheme="majorHAnsi"/>
          <w:sz w:val="20"/>
          <w:szCs w:val="20"/>
        </w:rPr>
        <w:t>:</w:t>
      </w:r>
      <w:r w:rsidRPr="00842A93">
        <w:rPr>
          <w:rFonts w:asciiTheme="majorHAnsi" w:hAnsiTheme="majorHAnsi" w:cstheme="majorHAnsi"/>
          <w:sz w:val="20"/>
          <w:szCs w:val="20"/>
        </w:rPr>
        <w:t xml:space="preserve">  </w:t>
      </w:r>
      <w:r w:rsidR="00A77F14">
        <w:rPr>
          <w:rFonts w:asciiTheme="majorHAnsi" w:hAnsiTheme="majorHAnsi" w:cstheme="majorHAnsi"/>
          <w:sz w:val="20"/>
          <w:szCs w:val="20"/>
        </w:rPr>
        <w:br/>
      </w:r>
      <w:r w:rsidR="004A106B">
        <w:rPr>
          <w:rFonts w:asciiTheme="majorHAnsi" w:hAnsiTheme="majorHAnsi" w:cstheme="majorHAnsi"/>
          <w:sz w:val="20"/>
          <w:szCs w:val="20"/>
        </w:rPr>
        <w:t>b.quak@careyn.nl</w:t>
      </w:r>
      <w:r w:rsidRPr="00842A93">
        <w:rPr>
          <w:rFonts w:asciiTheme="majorHAnsi" w:hAnsiTheme="majorHAnsi" w:cstheme="majorHAnsi"/>
          <w:sz w:val="20"/>
          <w:szCs w:val="20"/>
        </w:rPr>
        <w:t xml:space="preserve"> ovv casuïstiekbespreking </w:t>
      </w:r>
      <w:r w:rsidR="00E45604">
        <w:rPr>
          <w:rFonts w:asciiTheme="majorHAnsi" w:hAnsiTheme="majorHAnsi" w:cstheme="majorHAnsi"/>
          <w:sz w:val="20"/>
          <w:szCs w:val="20"/>
        </w:rPr>
        <w:t xml:space="preserve">over </w:t>
      </w:r>
      <w:r w:rsidR="004A106B">
        <w:rPr>
          <w:rFonts w:asciiTheme="majorHAnsi" w:hAnsiTheme="majorHAnsi" w:cstheme="majorHAnsi"/>
          <w:sz w:val="20"/>
          <w:szCs w:val="20"/>
        </w:rPr>
        <w:t>Culturele zorg in de palliatieve fase.</w:t>
      </w:r>
      <w:r w:rsidR="00E3411D">
        <w:rPr>
          <w:rFonts w:asciiTheme="majorHAnsi" w:hAnsiTheme="majorHAnsi" w:cstheme="majorHAnsi"/>
          <w:sz w:val="20"/>
          <w:szCs w:val="20"/>
        </w:rPr>
        <w:t xml:space="preserve"> </w:t>
      </w:r>
      <w:r w:rsidR="00772CB3">
        <w:tab/>
      </w:r>
    </w:p>
    <w:sectPr w:rsidR="00BA2370" w:rsidRPr="00A30D0E" w:rsidSect="0090032E">
      <w:headerReference w:type="default" r:id="rId12"/>
      <w:pgSz w:w="11906" w:h="16838"/>
      <w:pgMar w:top="993" w:right="282" w:bottom="0" w:left="28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6A024" w14:textId="77777777" w:rsidR="0028623C" w:rsidRDefault="0028623C" w:rsidP="00D117BD">
      <w:pPr>
        <w:spacing w:after="0" w:line="240" w:lineRule="auto"/>
      </w:pPr>
      <w:r>
        <w:separator/>
      </w:r>
    </w:p>
  </w:endnote>
  <w:endnote w:type="continuationSeparator" w:id="0">
    <w:p w14:paraId="1BD19181" w14:textId="77777777" w:rsidR="0028623C" w:rsidRDefault="0028623C" w:rsidP="00D1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D6AF3" w14:textId="77777777" w:rsidR="0028623C" w:rsidRDefault="0028623C" w:rsidP="00D117BD">
      <w:pPr>
        <w:spacing w:after="0" w:line="240" w:lineRule="auto"/>
      </w:pPr>
      <w:r>
        <w:separator/>
      </w:r>
    </w:p>
  </w:footnote>
  <w:footnote w:type="continuationSeparator" w:id="0">
    <w:p w14:paraId="1EE8F1F5" w14:textId="77777777" w:rsidR="0028623C" w:rsidRDefault="0028623C" w:rsidP="00D11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B22" w14:textId="4DEC0132" w:rsidR="00D117BD" w:rsidRDefault="001A6F40" w:rsidP="00E91338">
    <w:pPr>
      <w:pStyle w:val="Koptekst"/>
      <w:jc w:val="center"/>
    </w:pPr>
    <w:r>
      <w:tab/>
    </w:r>
    <w:r>
      <w:tab/>
      <w:t xml:space="preserve">        </w:t>
    </w:r>
    <w:r>
      <w:rPr>
        <w:noProof/>
        <w:lang w:eastAsia="nl-NL"/>
      </w:rPr>
      <w:drawing>
        <wp:inline distT="0" distB="0" distL="0" distR="0" wp14:anchorId="23704BC4" wp14:editId="261773E7">
          <wp:extent cx="945179" cy="504361"/>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95991" cy="531475"/>
                  </a:xfrm>
                  <a:prstGeom prst="rect">
                    <a:avLst/>
                  </a:prstGeom>
                </pic:spPr>
              </pic:pic>
            </a:graphicData>
          </a:graphic>
        </wp:inline>
      </w:drawing>
    </w:r>
    <w:r>
      <w:t xml:space="preserve">  </w:t>
    </w:r>
    <w:r>
      <w:rPr>
        <w:noProof/>
      </w:rPr>
      <w:drawing>
        <wp:inline distT="0" distB="0" distL="0" distR="0" wp14:anchorId="50E5BE0C" wp14:editId="18B8A4EF">
          <wp:extent cx="670560" cy="352786"/>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6148" cy="37150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C8"/>
    <w:rsid w:val="00037484"/>
    <w:rsid w:val="00072648"/>
    <w:rsid w:val="000950B3"/>
    <w:rsid w:val="000C3D36"/>
    <w:rsid w:val="000F1991"/>
    <w:rsid w:val="000F4DF3"/>
    <w:rsid w:val="000F551C"/>
    <w:rsid w:val="00192B78"/>
    <w:rsid w:val="00192E93"/>
    <w:rsid w:val="001A6F40"/>
    <w:rsid w:val="001B606F"/>
    <w:rsid w:val="001D3C05"/>
    <w:rsid w:val="001E3528"/>
    <w:rsid w:val="001F3049"/>
    <w:rsid w:val="002024DD"/>
    <w:rsid w:val="00214749"/>
    <w:rsid w:val="00252633"/>
    <w:rsid w:val="0028623C"/>
    <w:rsid w:val="00295843"/>
    <w:rsid w:val="002A13D2"/>
    <w:rsid w:val="002B3F5A"/>
    <w:rsid w:val="002E2415"/>
    <w:rsid w:val="00316122"/>
    <w:rsid w:val="00345330"/>
    <w:rsid w:val="00372AA2"/>
    <w:rsid w:val="003B1AA4"/>
    <w:rsid w:val="00437A56"/>
    <w:rsid w:val="004551A3"/>
    <w:rsid w:val="004561EF"/>
    <w:rsid w:val="00457AF4"/>
    <w:rsid w:val="00465FBA"/>
    <w:rsid w:val="004A106B"/>
    <w:rsid w:val="004D482C"/>
    <w:rsid w:val="004E7AA5"/>
    <w:rsid w:val="004F26FF"/>
    <w:rsid w:val="004F595E"/>
    <w:rsid w:val="005662BA"/>
    <w:rsid w:val="00570D83"/>
    <w:rsid w:val="00572CC0"/>
    <w:rsid w:val="0058432B"/>
    <w:rsid w:val="0062057C"/>
    <w:rsid w:val="006630A8"/>
    <w:rsid w:val="006655BF"/>
    <w:rsid w:val="00670FFC"/>
    <w:rsid w:val="006C2703"/>
    <w:rsid w:val="006D364B"/>
    <w:rsid w:val="006F6AC4"/>
    <w:rsid w:val="00772CB3"/>
    <w:rsid w:val="0077648C"/>
    <w:rsid w:val="0079475F"/>
    <w:rsid w:val="007E277A"/>
    <w:rsid w:val="008025A7"/>
    <w:rsid w:val="0081457E"/>
    <w:rsid w:val="00817AD0"/>
    <w:rsid w:val="00842A93"/>
    <w:rsid w:val="008552C8"/>
    <w:rsid w:val="008611BB"/>
    <w:rsid w:val="00862FC2"/>
    <w:rsid w:val="0086517F"/>
    <w:rsid w:val="00873F01"/>
    <w:rsid w:val="00884DC9"/>
    <w:rsid w:val="008A1120"/>
    <w:rsid w:val="008B7F1D"/>
    <w:rsid w:val="008C2BF1"/>
    <w:rsid w:val="008D5FDD"/>
    <w:rsid w:val="008F4F08"/>
    <w:rsid w:val="0090032E"/>
    <w:rsid w:val="009515EC"/>
    <w:rsid w:val="0096431E"/>
    <w:rsid w:val="009742B4"/>
    <w:rsid w:val="00994363"/>
    <w:rsid w:val="009979D5"/>
    <w:rsid w:val="009C4D94"/>
    <w:rsid w:val="00A124D6"/>
    <w:rsid w:val="00A16CD1"/>
    <w:rsid w:val="00A3063E"/>
    <w:rsid w:val="00A30D0E"/>
    <w:rsid w:val="00A64883"/>
    <w:rsid w:val="00A77F14"/>
    <w:rsid w:val="00AC22BF"/>
    <w:rsid w:val="00B519C3"/>
    <w:rsid w:val="00BA2370"/>
    <w:rsid w:val="00BB2019"/>
    <w:rsid w:val="00BB5489"/>
    <w:rsid w:val="00C03290"/>
    <w:rsid w:val="00C03450"/>
    <w:rsid w:val="00C34BDA"/>
    <w:rsid w:val="00C44606"/>
    <w:rsid w:val="00C83EF5"/>
    <w:rsid w:val="00C92733"/>
    <w:rsid w:val="00C9520E"/>
    <w:rsid w:val="00D01C44"/>
    <w:rsid w:val="00D117BD"/>
    <w:rsid w:val="00D40137"/>
    <w:rsid w:val="00D4537C"/>
    <w:rsid w:val="00D660AE"/>
    <w:rsid w:val="00D666A9"/>
    <w:rsid w:val="00D667BF"/>
    <w:rsid w:val="00D87A67"/>
    <w:rsid w:val="00D9205D"/>
    <w:rsid w:val="00E3411D"/>
    <w:rsid w:val="00E368FB"/>
    <w:rsid w:val="00E45604"/>
    <w:rsid w:val="00E463BC"/>
    <w:rsid w:val="00E56255"/>
    <w:rsid w:val="00E73B5B"/>
    <w:rsid w:val="00E91338"/>
    <w:rsid w:val="00F237B6"/>
    <w:rsid w:val="00F252C8"/>
    <w:rsid w:val="00F27F1B"/>
    <w:rsid w:val="00F44C53"/>
    <w:rsid w:val="00F52B84"/>
    <w:rsid w:val="00F72199"/>
    <w:rsid w:val="00F743AE"/>
    <w:rsid w:val="00F812AA"/>
    <w:rsid w:val="00F833F8"/>
    <w:rsid w:val="00F84826"/>
    <w:rsid w:val="00FD2491"/>
    <w:rsid w:val="00FF31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3EC44"/>
  <w15:chartTrackingRefBased/>
  <w15:docId w15:val="{512B2A20-AA2E-45B2-805F-E3BC608E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A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1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237B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77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364B"/>
    <w:rPr>
      <w:color w:val="0563C1" w:themeColor="hyperlink"/>
      <w:u w:val="single"/>
    </w:rPr>
  </w:style>
  <w:style w:type="character" w:styleId="Onopgelostemelding">
    <w:name w:val="Unresolved Mention"/>
    <w:basedOn w:val="Standaardalinea-lettertype"/>
    <w:uiPriority w:val="99"/>
    <w:semiHidden/>
    <w:unhideWhenUsed/>
    <w:rsid w:val="006D364B"/>
    <w:rPr>
      <w:color w:val="605E5C"/>
      <w:shd w:val="clear" w:color="auto" w:fill="E1DFDD"/>
    </w:rPr>
  </w:style>
  <w:style w:type="paragraph" w:styleId="Koptekst">
    <w:name w:val="header"/>
    <w:basedOn w:val="Standaard"/>
    <w:link w:val="KoptekstChar"/>
    <w:uiPriority w:val="99"/>
    <w:unhideWhenUsed/>
    <w:rsid w:val="00D117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7BD"/>
  </w:style>
  <w:style w:type="paragraph" w:styleId="Voettekst">
    <w:name w:val="footer"/>
    <w:basedOn w:val="Standaard"/>
    <w:link w:val="VoettekstChar"/>
    <w:uiPriority w:val="99"/>
    <w:unhideWhenUsed/>
    <w:rsid w:val="00D117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7BD"/>
  </w:style>
  <w:style w:type="paragraph" w:styleId="Geenafstand">
    <w:name w:val="No Spacing"/>
    <w:uiPriority w:val="1"/>
    <w:qFormat/>
    <w:rsid w:val="004A10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428</Words>
  <Characters>2359</Characters>
  <Application>Microsoft Office Word</Application>
  <DocSecurity>0</DocSecurity>
  <Lines>19</Lines>
  <Paragraphs>5</Paragraphs>
  <ScaleCrop>false</ScaleCrop>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 van Noord</dc:creator>
  <cp:keywords/>
  <dc:description/>
  <cp:lastModifiedBy>Quak - de Lijster, Belia</cp:lastModifiedBy>
  <cp:revision>3</cp:revision>
  <dcterms:created xsi:type="dcterms:W3CDTF">2024-03-29T12:07:00Z</dcterms:created>
  <dcterms:modified xsi:type="dcterms:W3CDTF">2024-03-29T12:10:00Z</dcterms:modified>
</cp:coreProperties>
</file>