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oppins" w:hAnsi="Poppins" w:cs="Poppins"/>
          <w:color w:val="173395"/>
        </w:rPr>
        <w:id w:val="-1323267415"/>
        <w:docPartObj>
          <w:docPartGallery w:val="Cover Pages"/>
          <w:docPartUnique/>
        </w:docPartObj>
      </w:sdtPr>
      <w:sdtContent>
        <w:p w14:paraId="19E6F17F" w14:textId="44B8337C" w:rsidR="00B644DC" w:rsidRPr="00697D47" w:rsidRDefault="00167ED5" w:rsidP="003B716D">
          <w:pPr>
            <w:spacing w:line="360" w:lineRule="auto"/>
            <w:rPr>
              <w:rFonts w:ascii="Poppins" w:hAnsi="Poppins" w:cs="Poppins"/>
              <w:color w:val="173395"/>
            </w:rPr>
          </w:pPr>
          <w:r w:rsidRPr="00697D47">
            <w:rPr>
              <w:rFonts w:ascii="Poppins" w:hAnsi="Poppins" w:cs="Poppins"/>
              <w:noProof/>
              <w:color w:val="173395"/>
            </w:rPr>
            <w:drawing>
              <wp:inline distT="0" distB="0" distL="0" distR="0" wp14:anchorId="699BEE51" wp14:editId="1E128433">
                <wp:extent cx="2237232" cy="660646"/>
                <wp:effectExtent l="0" t="0" r="0" b="6350"/>
                <wp:docPr id="5" name="Afbeelding 4" descr="Afbeelding met Lettertype, tekst, Graphics, ontwerp&#10;&#10;Automatisch gegenereerde beschrijving">
                  <a:extLst xmlns:a="http://schemas.openxmlformats.org/drawingml/2006/main">
                    <a:ext uri="{FF2B5EF4-FFF2-40B4-BE49-F238E27FC236}">
                      <a16:creationId xmlns:a16="http://schemas.microsoft.com/office/drawing/2014/main" id="{98208F68-3664-EDBC-7133-0FC0AEE0D9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Lettertype, tekst, Graphics, ontwerp&#10;&#10;Automatisch gegenereerde beschrijving">
                          <a:extLst>
                            <a:ext uri="{FF2B5EF4-FFF2-40B4-BE49-F238E27FC236}">
                              <a16:creationId xmlns:a16="http://schemas.microsoft.com/office/drawing/2014/main" id="{98208F68-3664-EDBC-7133-0FC0AEE0D9BF}"/>
                            </a:ext>
                          </a:extLst>
                        </pic:cNvPr>
                        <pic:cNvPicPr>
                          <a:picLocks noChangeAspect="1"/>
                        </pic:cNvPicPr>
                      </pic:nvPicPr>
                      <pic:blipFill>
                        <a:blip r:embed="rId9"/>
                        <a:stretch>
                          <a:fillRect/>
                        </a:stretch>
                      </pic:blipFill>
                      <pic:spPr>
                        <a:xfrm>
                          <a:off x="0" y="0"/>
                          <a:ext cx="2237232" cy="660646"/>
                        </a:xfrm>
                        <a:prstGeom prst="rect">
                          <a:avLst/>
                        </a:prstGeom>
                      </pic:spPr>
                    </pic:pic>
                  </a:graphicData>
                </a:graphic>
              </wp:inline>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697D47" w:rsidRPr="00697D47" w14:paraId="51A79574" w14:textId="77777777" w:rsidTr="00AD465E">
            <w:tc>
              <w:tcPr>
                <w:tcW w:w="7246" w:type="dxa"/>
                <w:tcMar>
                  <w:top w:w="216" w:type="dxa"/>
                  <w:left w:w="115" w:type="dxa"/>
                  <w:bottom w:w="216" w:type="dxa"/>
                  <w:right w:w="115" w:type="dxa"/>
                </w:tcMar>
              </w:tcPr>
              <w:p w14:paraId="4BCB4F21" w14:textId="7F72BBA7" w:rsidR="00B644DC" w:rsidRPr="00697D47" w:rsidRDefault="00B644DC" w:rsidP="003B716D">
                <w:pPr>
                  <w:pStyle w:val="Geenafstand"/>
                  <w:spacing w:line="360" w:lineRule="auto"/>
                  <w:rPr>
                    <w:rFonts w:ascii="Poppins" w:hAnsi="Poppins" w:cs="Poppins"/>
                    <w:color w:val="173395"/>
                    <w:sz w:val="24"/>
                  </w:rPr>
                </w:pPr>
              </w:p>
            </w:tc>
          </w:tr>
          <w:tr w:rsidR="00697D47" w:rsidRPr="00697D47" w14:paraId="7636904E" w14:textId="77777777" w:rsidTr="00AD465E">
            <w:tc>
              <w:tcPr>
                <w:tcW w:w="7246" w:type="dxa"/>
              </w:tcPr>
              <w:sdt>
                <w:sdtPr>
                  <w:rPr>
                    <w:rFonts w:ascii="Poppins" w:eastAsiaTheme="majorEastAsia" w:hAnsi="Poppins" w:cs="Poppins"/>
                    <w:color w:val="173395"/>
                    <w:sz w:val="72"/>
                    <w:szCs w:val="72"/>
                  </w:rPr>
                  <w:alias w:val="Titel"/>
                  <w:id w:val="13406919"/>
                  <w:placeholder>
                    <w:docPart w:val="E0903679256146F180A4E9768DDC9300"/>
                  </w:placeholder>
                  <w:dataBinding w:prefixMappings="xmlns:ns0='http://schemas.openxmlformats.org/package/2006/metadata/core-properties' xmlns:ns1='http://purl.org/dc/elements/1.1/'" w:xpath="/ns0:coreProperties[1]/ns1:title[1]" w:storeItemID="{6C3C8BC8-F283-45AE-878A-BAB7291924A1}"/>
                  <w:text/>
                </w:sdtPr>
                <w:sdtContent>
                  <w:p w14:paraId="251D75A2" w14:textId="16934265" w:rsidR="00B644DC" w:rsidRPr="00697D47" w:rsidRDefault="001879A5" w:rsidP="003B716D">
                    <w:pPr>
                      <w:pStyle w:val="Geenafstand"/>
                      <w:spacing w:line="360" w:lineRule="auto"/>
                      <w:rPr>
                        <w:rFonts w:ascii="Poppins" w:eastAsiaTheme="majorEastAsia" w:hAnsi="Poppins" w:cs="Poppins"/>
                        <w:color w:val="173395"/>
                        <w:sz w:val="72"/>
                        <w:szCs w:val="72"/>
                      </w:rPr>
                    </w:pPr>
                    <w:r w:rsidRPr="00697D47">
                      <w:rPr>
                        <w:rFonts w:ascii="Poppins" w:eastAsiaTheme="majorEastAsia" w:hAnsi="Poppins" w:cs="Poppins"/>
                        <w:color w:val="173395"/>
                        <w:sz w:val="72"/>
                        <w:szCs w:val="72"/>
                      </w:rPr>
                      <w:t>Sjabloon projectplan</w:t>
                    </w:r>
                  </w:p>
                </w:sdtContent>
              </w:sdt>
            </w:tc>
          </w:tr>
          <w:tr w:rsidR="00697D47" w:rsidRPr="00697D47" w14:paraId="2458375D" w14:textId="77777777" w:rsidTr="00AD465E">
            <w:sdt>
              <w:sdtPr>
                <w:rPr>
                  <w:rFonts w:ascii="Poppins" w:hAnsi="Poppins" w:cs="Poppins"/>
                  <w:color w:val="173395"/>
                  <w:sz w:val="24"/>
                  <w:szCs w:val="24"/>
                </w:rPr>
                <w:alias w:val="Ondertitel"/>
                <w:id w:val="13406923"/>
                <w:placeholder>
                  <w:docPart w:val="8B75E74D60074826A1187E586AF6E9EB"/>
                </w:placeholder>
                <w:dataBinding w:prefixMappings="xmlns:ns0='http://schemas.openxmlformats.org/package/2006/metadata/core-properties' xmlns:ns1='http://purl.org/dc/elements/1.1/'" w:xpath="/ns0:coreProperties[1]/ns1:subject[1]" w:storeItemID="{6C3C8BC8-F283-45AE-878A-BAB7291924A1}"/>
                <w:text/>
              </w:sdtPr>
              <w:sdtContent>
                <w:tc>
                  <w:tcPr>
                    <w:tcW w:w="7246" w:type="dxa"/>
                    <w:tcMar>
                      <w:top w:w="216" w:type="dxa"/>
                      <w:left w:w="115" w:type="dxa"/>
                      <w:bottom w:w="216" w:type="dxa"/>
                      <w:right w:w="115" w:type="dxa"/>
                    </w:tcMar>
                  </w:tcPr>
                  <w:p w14:paraId="264AF2FA" w14:textId="69C67844" w:rsidR="00B644DC" w:rsidRPr="00697D47" w:rsidRDefault="00C355CF" w:rsidP="003B716D">
                    <w:pPr>
                      <w:pStyle w:val="Geenafstand"/>
                      <w:spacing w:line="360" w:lineRule="auto"/>
                      <w:rPr>
                        <w:rFonts w:ascii="Poppins" w:hAnsi="Poppins" w:cs="Poppins"/>
                        <w:color w:val="173395"/>
                        <w:sz w:val="24"/>
                      </w:rPr>
                    </w:pPr>
                    <w:r w:rsidRPr="00697D47">
                      <w:rPr>
                        <w:rFonts w:ascii="Poppins" w:hAnsi="Poppins" w:cs="Poppins"/>
                        <w:color w:val="173395"/>
                        <w:sz w:val="24"/>
                        <w:szCs w:val="24"/>
                      </w:rPr>
                      <w:t xml:space="preserve">[Bijv. ondertitel </w:t>
                    </w:r>
                    <w:r w:rsidR="00982CA9" w:rsidRPr="00697D47">
                      <w:rPr>
                        <w:rFonts w:ascii="Poppins" w:hAnsi="Poppins" w:cs="Poppins"/>
                        <w:color w:val="173395"/>
                        <w:sz w:val="24"/>
                        <w:szCs w:val="24"/>
                      </w:rPr>
                      <w:t>–</w:t>
                    </w:r>
                    <w:r w:rsidRPr="00697D47">
                      <w:rPr>
                        <w:rFonts w:ascii="Poppins" w:hAnsi="Poppins" w:cs="Poppins"/>
                        <w:color w:val="173395"/>
                        <w:sz w:val="24"/>
                        <w:szCs w:val="24"/>
                      </w:rPr>
                      <w:t xml:space="preserve"> jaartallen</w:t>
                    </w:r>
                    <w:r w:rsidR="00982CA9" w:rsidRPr="00697D47">
                      <w:rPr>
                        <w:rFonts w:ascii="Poppins" w:hAnsi="Poppins" w:cs="Poppins"/>
                        <w:color w:val="173395"/>
                        <w:sz w:val="24"/>
                        <w:szCs w:val="24"/>
                      </w:rPr>
                      <w:t>]</w:t>
                    </w:r>
                  </w:p>
                </w:tc>
              </w:sdtContent>
            </w:sdt>
          </w:tr>
        </w:tbl>
        <w:p w14:paraId="4ECAEA78" w14:textId="09B4816D" w:rsidR="00C87307" w:rsidRPr="00697D47" w:rsidRDefault="00C87307" w:rsidP="003B716D">
          <w:pPr>
            <w:spacing w:line="360" w:lineRule="auto"/>
            <w:rPr>
              <w:rFonts w:ascii="Poppins" w:hAnsi="Poppins" w:cs="Poppins"/>
              <w:color w:val="173395"/>
            </w:rPr>
          </w:pPr>
        </w:p>
        <w:p w14:paraId="4CAEDBBA" w14:textId="77777777" w:rsidR="00C87307" w:rsidRPr="00697D47" w:rsidRDefault="00C87307" w:rsidP="003B716D">
          <w:pPr>
            <w:spacing w:line="360" w:lineRule="auto"/>
            <w:rPr>
              <w:rFonts w:ascii="Poppins" w:hAnsi="Poppins" w:cs="Poppins"/>
              <w:color w:val="173395"/>
            </w:rPr>
          </w:pPr>
        </w:p>
        <w:p w14:paraId="363CD6FB" w14:textId="77777777" w:rsidR="00C87307" w:rsidRPr="00697D47" w:rsidRDefault="00C87307" w:rsidP="003B716D">
          <w:pPr>
            <w:spacing w:line="360" w:lineRule="auto"/>
            <w:rPr>
              <w:rFonts w:ascii="Poppins" w:hAnsi="Poppins" w:cs="Poppins"/>
              <w:color w:val="173395"/>
            </w:rPr>
          </w:pPr>
        </w:p>
        <w:p w14:paraId="238FBBB3" w14:textId="77777777" w:rsidR="00C87307" w:rsidRPr="00697D47" w:rsidRDefault="00C87307" w:rsidP="003B716D">
          <w:pPr>
            <w:spacing w:line="360" w:lineRule="auto"/>
            <w:rPr>
              <w:rFonts w:ascii="Poppins" w:hAnsi="Poppins" w:cs="Poppins"/>
              <w:color w:val="173395"/>
            </w:rPr>
          </w:pPr>
        </w:p>
        <w:p w14:paraId="664E1041" w14:textId="77777777" w:rsidR="00C87307" w:rsidRPr="00697D47" w:rsidRDefault="00C87307" w:rsidP="003B716D">
          <w:pPr>
            <w:spacing w:line="360" w:lineRule="auto"/>
            <w:rPr>
              <w:rFonts w:ascii="Poppins" w:hAnsi="Poppins" w:cs="Poppins"/>
              <w:color w:val="173395"/>
            </w:rPr>
          </w:pPr>
        </w:p>
        <w:p w14:paraId="3597B39E" w14:textId="77777777" w:rsidR="00C87307" w:rsidRPr="00697D47" w:rsidRDefault="00C87307" w:rsidP="003B716D">
          <w:pPr>
            <w:spacing w:line="360" w:lineRule="auto"/>
            <w:rPr>
              <w:rFonts w:ascii="Poppins" w:hAnsi="Poppins" w:cs="Poppins"/>
              <w:color w:val="173395"/>
            </w:rPr>
          </w:pPr>
        </w:p>
        <w:p w14:paraId="04488498" w14:textId="77777777" w:rsidR="00C87307" w:rsidRPr="00697D47" w:rsidRDefault="00C87307" w:rsidP="003B716D">
          <w:pPr>
            <w:spacing w:line="360" w:lineRule="auto"/>
            <w:rPr>
              <w:rFonts w:ascii="Poppins" w:hAnsi="Poppins" w:cs="Poppins"/>
              <w:color w:val="173395"/>
            </w:rPr>
          </w:pPr>
        </w:p>
        <w:p w14:paraId="1D623626" w14:textId="77777777" w:rsidR="00C87307" w:rsidRPr="00697D47" w:rsidRDefault="00C87307" w:rsidP="003B716D">
          <w:pPr>
            <w:spacing w:line="360" w:lineRule="auto"/>
            <w:rPr>
              <w:rFonts w:ascii="Poppins" w:hAnsi="Poppins" w:cs="Poppins"/>
              <w:color w:val="173395"/>
            </w:rPr>
          </w:pPr>
        </w:p>
        <w:p w14:paraId="0C93123E" w14:textId="77777777" w:rsidR="00C87307" w:rsidRPr="00697D47" w:rsidRDefault="00C87307" w:rsidP="003B716D">
          <w:pPr>
            <w:spacing w:line="360" w:lineRule="auto"/>
            <w:rPr>
              <w:rFonts w:ascii="Poppins" w:hAnsi="Poppins" w:cs="Poppins"/>
              <w:color w:val="173395"/>
            </w:rPr>
          </w:pPr>
        </w:p>
        <w:p w14:paraId="17087F1B" w14:textId="77777777" w:rsidR="00C87307" w:rsidRPr="00697D47" w:rsidRDefault="00C87307" w:rsidP="003B716D">
          <w:pPr>
            <w:spacing w:line="360" w:lineRule="auto"/>
            <w:rPr>
              <w:rFonts w:ascii="Poppins" w:hAnsi="Poppins" w:cs="Poppins"/>
              <w:color w:val="173395"/>
            </w:rPr>
          </w:pPr>
        </w:p>
        <w:p w14:paraId="0BD5C697" w14:textId="77777777" w:rsidR="00C87307" w:rsidRPr="00697D47" w:rsidRDefault="00C87307" w:rsidP="003B716D">
          <w:pPr>
            <w:spacing w:line="360" w:lineRule="auto"/>
            <w:rPr>
              <w:rFonts w:ascii="Poppins" w:hAnsi="Poppins" w:cs="Poppins"/>
              <w:color w:val="173395"/>
            </w:rPr>
          </w:pPr>
        </w:p>
        <w:p w14:paraId="0CACF138" w14:textId="77777777" w:rsidR="00C87307" w:rsidRPr="00697D47" w:rsidRDefault="00C87307" w:rsidP="003B716D">
          <w:pPr>
            <w:spacing w:line="360" w:lineRule="auto"/>
            <w:rPr>
              <w:rFonts w:ascii="Poppins" w:hAnsi="Poppins" w:cs="Poppins"/>
              <w:color w:val="173395"/>
            </w:rPr>
          </w:pPr>
        </w:p>
        <w:p w14:paraId="0506F1AE" w14:textId="77777777" w:rsidR="00C87307" w:rsidRPr="00697D47" w:rsidRDefault="00C87307" w:rsidP="003B716D">
          <w:pPr>
            <w:spacing w:line="360" w:lineRule="auto"/>
            <w:rPr>
              <w:rFonts w:ascii="Poppins" w:hAnsi="Poppins" w:cs="Poppins"/>
              <w:color w:val="173395"/>
            </w:rPr>
          </w:pPr>
        </w:p>
        <w:p w14:paraId="19C246F8" w14:textId="77777777" w:rsidR="00C87307" w:rsidRPr="00697D47" w:rsidRDefault="00C87307" w:rsidP="003B716D">
          <w:pPr>
            <w:spacing w:line="360" w:lineRule="auto"/>
            <w:rPr>
              <w:rFonts w:ascii="Poppins" w:hAnsi="Poppins" w:cs="Poppins"/>
              <w:color w:val="173395"/>
            </w:rPr>
          </w:pPr>
        </w:p>
        <w:p w14:paraId="43C67767" w14:textId="77777777" w:rsidR="00C87307" w:rsidRPr="00697D47" w:rsidRDefault="00C87307" w:rsidP="003B716D">
          <w:pPr>
            <w:spacing w:line="360" w:lineRule="auto"/>
            <w:rPr>
              <w:rFonts w:ascii="Poppins" w:hAnsi="Poppins" w:cs="Poppins"/>
              <w:color w:val="173395"/>
            </w:rPr>
          </w:pPr>
        </w:p>
        <w:p w14:paraId="2B3DFC88" w14:textId="77777777" w:rsidR="00C87307" w:rsidRPr="00697D47" w:rsidRDefault="00C87307" w:rsidP="003B716D">
          <w:pPr>
            <w:spacing w:line="360" w:lineRule="auto"/>
            <w:rPr>
              <w:rFonts w:ascii="Poppins" w:hAnsi="Poppins" w:cs="Poppins"/>
              <w:color w:val="173395"/>
            </w:rPr>
          </w:pPr>
        </w:p>
        <w:p w14:paraId="1DBEA34A" w14:textId="77777777" w:rsidR="00C87307" w:rsidRPr="00697D47" w:rsidRDefault="00C87307" w:rsidP="003B716D">
          <w:pPr>
            <w:spacing w:line="360" w:lineRule="auto"/>
            <w:rPr>
              <w:rFonts w:ascii="Poppins" w:hAnsi="Poppins" w:cs="Poppins"/>
              <w:color w:val="173395"/>
            </w:rPr>
          </w:pPr>
        </w:p>
        <w:p w14:paraId="30F3B5C4" w14:textId="3314312C" w:rsidR="00C87307" w:rsidRPr="00697D47" w:rsidRDefault="00C87307" w:rsidP="003B716D">
          <w:pPr>
            <w:spacing w:line="360" w:lineRule="auto"/>
            <w:rPr>
              <w:rFonts w:ascii="Poppins" w:hAnsi="Poppins" w:cs="Poppins"/>
              <w:color w:val="173395"/>
            </w:rPr>
          </w:pPr>
        </w:p>
        <w:p w14:paraId="28AF3A2E" w14:textId="6557BE57" w:rsidR="00D268FD" w:rsidRPr="00697D47" w:rsidRDefault="00D268FD" w:rsidP="003B716D">
          <w:pPr>
            <w:spacing w:line="360" w:lineRule="auto"/>
            <w:rPr>
              <w:rFonts w:ascii="Poppins" w:hAnsi="Poppins" w:cs="Poppins"/>
              <w:color w:val="173395"/>
            </w:rPr>
          </w:pPr>
        </w:p>
        <w:p w14:paraId="52E6534A" w14:textId="77777777" w:rsidR="00D268FD" w:rsidRPr="00697D47" w:rsidRDefault="00D268FD" w:rsidP="003B716D">
          <w:pPr>
            <w:spacing w:line="360" w:lineRule="auto"/>
            <w:rPr>
              <w:rFonts w:ascii="Poppins" w:hAnsi="Poppins" w:cs="Poppins"/>
              <w:color w:val="173395"/>
            </w:rPr>
          </w:pPr>
        </w:p>
        <w:tbl>
          <w:tblPr>
            <w:tblStyle w:val="Tabelraster"/>
            <w:tblW w:w="0" w:type="auto"/>
            <w:tblInd w:w="216" w:type="dxa"/>
            <w:tblLook w:val="04A0" w:firstRow="1" w:lastRow="0" w:firstColumn="1" w:lastColumn="0" w:noHBand="0" w:noVBand="1"/>
          </w:tblPr>
          <w:tblGrid>
            <w:gridCol w:w="8846"/>
          </w:tblGrid>
          <w:tr w:rsidR="00982CA9" w:rsidRPr="00697D47" w14:paraId="31815F1D" w14:textId="77777777" w:rsidTr="00982CA9">
            <w:tc>
              <w:tcPr>
                <w:tcW w:w="8846" w:type="dxa"/>
              </w:tcPr>
              <w:p w14:paraId="30737ECB" w14:textId="228D95E7" w:rsidR="00261BA0" w:rsidRPr="00EF262D" w:rsidRDefault="00982CA9" w:rsidP="00261BA0">
                <w:pPr>
                  <w:tabs>
                    <w:tab w:val="left" w:pos="2729"/>
                    <w:tab w:val="left" w:pos="5602"/>
                    <w:tab w:val="left" w:pos="8165"/>
                  </w:tabs>
                  <w:rPr>
                    <w:rFonts w:ascii="Poppins" w:hAnsi="Poppins" w:cs="Poppins"/>
                    <w:b/>
                    <w:bCs/>
                    <w:color w:val="173395"/>
                    <w:sz w:val="18"/>
                    <w:szCs w:val="18"/>
                  </w:rPr>
                </w:pPr>
                <w:r w:rsidRPr="00EF262D">
                  <w:rPr>
                    <w:rFonts w:ascii="Poppins" w:hAnsi="Poppins" w:cs="Poppins"/>
                    <w:b/>
                    <w:bCs/>
                    <w:color w:val="173395"/>
                    <w:sz w:val="18"/>
                    <w:szCs w:val="18"/>
                  </w:rPr>
                  <w:t xml:space="preserve">Mededeling: </w:t>
                </w:r>
                <w:r w:rsidR="00261BA0" w:rsidRPr="00EF262D">
                  <w:rPr>
                    <w:rFonts w:ascii="Poppins" w:hAnsi="Poppins" w:cs="Poppins"/>
                    <w:b/>
                    <w:bCs/>
                    <w:color w:val="173395"/>
                    <w:sz w:val="18"/>
                    <w:szCs w:val="18"/>
                  </w:rPr>
                  <w:t xml:space="preserve">het sjabloon wordt verder ontwikkeld met input uit de praktijk. </w:t>
                </w:r>
              </w:p>
              <w:p w14:paraId="5CA0806A" w14:textId="2CBC7F0F" w:rsidR="00982CA9" w:rsidRPr="00EF262D" w:rsidRDefault="00982CA9" w:rsidP="00F44B58">
                <w:pPr>
                  <w:tabs>
                    <w:tab w:val="left" w:pos="2729"/>
                    <w:tab w:val="left" w:pos="5602"/>
                    <w:tab w:val="left" w:pos="8165"/>
                  </w:tabs>
                  <w:rPr>
                    <w:rFonts w:ascii="Poppins" w:hAnsi="Poppins" w:cs="Poppins"/>
                    <w:color w:val="173395"/>
                    <w:position w:val="13"/>
                    <w:sz w:val="18"/>
                    <w:szCs w:val="18"/>
                  </w:rPr>
                </w:pPr>
              </w:p>
              <w:p w14:paraId="146B38AE" w14:textId="77777777" w:rsidR="00982CA9" w:rsidRPr="00EF262D" w:rsidRDefault="00982CA9" w:rsidP="00F44B58">
                <w:pPr>
                  <w:tabs>
                    <w:tab w:val="left" w:pos="2729"/>
                    <w:tab w:val="left" w:pos="5602"/>
                    <w:tab w:val="left" w:pos="8165"/>
                  </w:tabs>
                  <w:rPr>
                    <w:rFonts w:ascii="Poppins" w:hAnsi="Poppins" w:cs="Poppins"/>
                    <w:color w:val="173395"/>
                    <w:sz w:val="18"/>
                    <w:szCs w:val="18"/>
                  </w:rPr>
                </w:pPr>
                <w:r w:rsidRPr="00EF262D">
                  <w:rPr>
                    <w:rFonts w:ascii="Poppins" w:hAnsi="Poppins" w:cs="Poppins"/>
                    <w:color w:val="173395"/>
                    <w:sz w:val="18"/>
                    <w:szCs w:val="18"/>
                  </w:rPr>
                  <w:t>De tekst die tussen [haken] is geplaatst betreffen instructies voor het personaliseren van de overeenkomst naar de regionale situatie.</w:t>
                </w:r>
              </w:p>
              <w:p w14:paraId="706A1A57" w14:textId="77777777" w:rsidR="00982CA9" w:rsidRPr="00697D47" w:rsidRDefault="00982CA9" w:rsidP="00F44B58">
                <w:pPr>
                  <w:tabs>
                    <w:tab w:val="left" w:pos="2729"/>
                    <w:tab w:val="left" w:pos="5602"/>
                    <w:tab w:val="left" w:pos="8165"/>
                  </w:tabs>
                  <w:rPr>
                    <w:rFonts w:ascii="Poppins" w:hAnsi="Poppins" w:cs="Poppins"/>
                    <w:color w:val="173395"/>
                    <w:position w:val="13"/>
                    <w:sz w:val="20"/>
                  </w:rPr>
                </w:pPr>
              </w:p>
            </w:tc>
          </w:tr>
        </w:tbl>
        <w:p w14:paraId="2525C60C" w14:textId="77777777" w:rsidR="00C87307" w:rsidRPr="00697D47" w:rsidRDefault="00C87307" w:rsidP="003B716D">
          <w:pPr>
            <w:spacing w:line="360" w:lineRule="auto"/>
            <w:rPr>
              <w:rFonts w:ascii="Poppins" w:hAnsi="Poppins" w:cs="Poppins"/>
              <w:color w:val="173395"/>
            </w:rPr>
          </w:pPr>
        </w:p>
        <w:p w14:paraId="63C47B7E" w14:textId="77777777" w:rsidR="00C87307" w:rsidRPr="00697D47" w:rsidRDefault="00C87307" w:rsidP="003B716D">
          <w:pPr>
            <w:spacing w:line="360" w:lineRule="auto"/>
            <w:rPr>
              <w:rFonts w:ascii="Poppins" w:hAnsi="Poppins" w:cs="Poppins"/>
              <w:color w:val="173395"/>
            </w:rPr>
          </w:pPr>
        </w:p>
        <w:p w14:paraId="76CFF6C7" w14:textId="3DDE300D" w:rsidR="00A77317" w:rsidRPr="00697D47" w:rsidRDefault="00000000" w:rsidP="003B716D">
          <w:pPr>
            <w:spacing w:line="360" w:lineRule="auto"/>
            <w:rPr>
              <w:rFonts w:ascii="Poppins" w:eastAsiaTheme="majorEastAsia" w:hAnsi="Poppins" w:cs="Poppins"/>
              <w:color w:val="173395"/>
              <w:sz w:val="32"/>
              <w:szCs w:val="32"/>
              <w:lang w:eastAsia="nl-NL"/>
            </w:rPr>
          </w:pPr>
        </w:p>
      </w:sdtContent>
    </w:sdt>
    <w:sdt>
      <w:sdtPr>
        <w:rPr>
          <w:rFonts w:ascii="Poppins" w:eastAsiaTheme="minorHAnsi" w:hAnsi="Poppins" w:cs="Poppins"/>
          <w:color w:val="173395"/>
          <w:sz w:val="22"/>
          <w:szCs w:val="22"/>
          <w:lang w:eastAsia="en-US"/>
        </w:rPr>
        <w:id w:val="-1215045043"/>
        <w:docPartObj>
          <w:docPartGallery w:val="Table of Contents"/>
          <w:docPartUnique/>
        </w:docPartObj>
      </w:sdtPr>
      <w:sdtEndPr>
        <w:rPr>
          <w:b/>
          <w:bCs/>
          <w:noProof/>
        </w:rPr>
      </w:sdtEndPr>
      <w:sdtContent>
        <w:p w14:paraId="5665789E" w14:textId="18FB768A" w:rsidR="006372CC" w:rsidRPr="00697D47" w:rsidRDefault="00E4575A" w:rsidP="006372CC">
          <w:pPr>
            <w:pStyle w:val="Kopvaninhoudsopgave"/>
            <w:spacing w:line="360" w:lineRule="auto"/>
            <w:rPr>
              <w:rFonts w:ascii="Poppins" w:eastAsiaTheme="minorHAnsi" w:hAnsi="Poppins" w:cs="Poppins"/>
              <w:b/>
              <w:bCs/>
              <w:color w:val="173395"/>
              <w:sz w:val="28"/>
              <w:szCs w:val="28"/>
              <w:lang w:eastAsia="en-US"/>
            </w:rPr>
          </w:pPr>
          <w:r w:rsidRPr="00697D47">
            <w:rPr>
              <w:rFonts w:ascii="Poppins" w:hAnsi="Poppins" w:cs="Poppins"/>
              <w:color w:val="173395"/>
            </w:rPr>
            <w:t>Inhoud</w:t>
          </w:r>
          <w:r w:rsidR="00A02BDB" w:rsidRPr="00697D47">
            <w:rPr>
              <w:rFonts w:ascii="Poppins" w:eastAsiaTheme="minorHAnsi" w:hAnsi="Poppins" w:cs="Poppins"/>
              <w:color w:val="173395"/>
              <w:sz w:val="22"/>
              <w:szCs w:val="22"/>
              <w:lang w:eastAsia="en-US"/>
            </w:rPr>
            <w:br/>
          </w:r>
        </w:p>
        <w:p w14:paraId="7951FF55" w14:textId="77777777" w:rsidR="006372CC" w:rsidRPr="00BD66AB" w:rsidRDefault="00A02BDB"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eastAsiaTheme="minorHAnsi" w:hAnsi="Poppins" w:cs="Poppins"/>
              <w:color w:val="173395"/>
              <w:sz w:val="18"/>
              <w:szCs w:val="18"/>
              <w:lang w:eastAsia="en-US"/>
            </w:rPr>
            <w:t>Achtergrond</w:t>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t>3</w:t>
          </w:r>
        </w:p>
        <w:p w14:paraId="07996C38" w14:textId="01FF3C2A" w:rsidR="006372CC" w:rsidRPr="00BD66AB" w:rsidRDefault="00A02BDB"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eastAsiaTheme="minorHAnsi" w:hAnsi="Poppins" w:cs="Poppins"/>
              <w:color w:val="173395"/>
              <w:sz w:val="18"/>
              <w:szCs w:val="18"/>
              <w:lang w:eastAsia="en-US"/>
            </w:rPr>
            <w:t>Probleem</w:t>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r>
          <w:r w:rsidRPr="00BD66AB">
            <w:rPr>
              <w:rFonts w:ascii="Poppins" w:eastAsiaTheme="minorHAnsi" w:hAnsi="Poppins" w:cs="Poppins"/>
              <w:color w:val="173395"/>
              <w:sz w:val="18"/>
              <w:szCs w:val="18"/>
              <w:lang w:eastAsia="en-US"/>
            </w:rPr>
            <w:tab/>
            <w:t>6</w:t>
          </w:r>
        </w:p>
        <w:p w14:paraId="4772634C" w14:textId="2EBE2B58" w:rsidR="006372CC" w:rsidRPr="00BD66AB" w:rsidRDefault="005C6303"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 xml:space="preserve">Doelstelling </w:t>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t>7</w:t>
          </w:r>
        </w:p>
        <w:p w14:paraId="54B803DC" w14:textId="573233F5" w:rsidR="006372CC" w:rsidRPr="00BD66AB" w:rsidRDefault="005C6303"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Resultaat</w:t>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009D45D2">
            <w:rPr>
              <w:rFonts w:ascii="Poppins" w:hAnsi="Poppins" w:cs="Poppins"/>
              <w:color w:val="173395"/>
              <w:sz w:val="18"/>
              <w:szCs w:val="18"/>
            </w:rPr>
            <w:t>8</w:t>
          </w:r>
        </w:p>
        <w:p w14:paraId="372D2A6A" w14:textId="6F0098B3" w:rsidR="006372CC" w:rsidRPr="00BD66AB" w:rsidRDefault="00F55069"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Afbakening</w:t>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006372CC" w:rsidRPr="00BD66AB">
            <w:rPr>
              <w:rFonts w:ascii="Poppins" w:hAnsi="Poppins" w:cs="Poppins"/>
              <w:color w:val="173395"/>
              <w:sz w:val="18"/>
              <w:szCs w:val="18"/>
            </w:rPr>
            <w:t>1</w:t>
          </w:r>
          <w:r w:rsidR="009D45D2">
            <w:rPr>
              <w:rFonts w:ascii="Poppins" w:hAnsi="Poppins" w:cs="Poppins"/>
              <w:color w:val="173395"/>
              <w:sz w:val="18"/>
              <w:szCs w:val="18"/>
            </w:rPr>
            <w:t>0</w:t>
          </w:r>
        </w:p>
        <w:p w14:paraId="29A7B2D9" w14:textId="6218A1F9" w:rsidR="006372CC" w:rsidRPr="00BD66AB" w:rsidRDefault="006372CC"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R</w:t>
          </w:r>
          <w:r w:rsidR="00F55069" w:rsidRPr="00BD66AB">
            <w:rPr>
              <w:rFonts w:ascii="Poppins" w:hAnsi="Poppins" w:cs="Poppins"/>
              <w:color w:val="173395"/>
              <w:sz w:val="18"/>
              <w:szCs w:val="18"/>
            </w:rPr>
            <w:t>isico’s</w:t>
          </w:r>
          <w:r w:rsidR="00F55069" w:rsidRPr="00BD66AB">
            <w:rPr>
              <w:rFonts w:ascii="Poppins" w:hAnsi="Poppins" w:cs="Poppins"/>
              <w:color w:val="173395"/>
              <w:sz w:val="18"/>
              <w:szCs w:val="18"/>
            </w:rPr>
            <w:tab/>
          </w:r>
          <w:r w:rsidR="00F55069" w:rsidRPr="00BD66AB">
            <w:rPr>
              <w:rFonts w:ascii="Poppins" w:hAnsi="Poppins" w:cs="Poppins"/>
              <w:color w:val="173395"/>
              <w:sz w:val="18"/>
              <w:szCs w:val="18"/>
            </w:rPr>
            <w:tab/>
          </w:r>
          <w:r w:rsidR="00F55069" w:rsidRPr="00BD66AB">
            <w:rPr>
              <w:rFonts w:ascii="Poppins" w:hAnsi="Poppins" w:cs="Poppins"/>
              <w:color w:val="173395"/>
              <w:sz w:val="18"/>
              <w:szCs w:val="18"/>
            </w:rPr>
            <w:tab/>
          </w:r>
          <w:r w:rsidR="00F55069" w:rsidRPr="00BD66AB">
            <w:rPr>
              <w:rFonts w:ascii="Poppins" w:hAnsi="Poppins" w:cs="Poppins"/>
              <w:color w:val="173395"/>
              <w:sz w:val="18"/>
              <w:szCs w:val="18"/>
            </w:rPr>
            <w:tab/>
          </w:r>
          <w:r w:rsidR="00F55069" w:rsidRPr="00BD66AB">
            <w:rPr>
              <w:rFonts w:ascii="Poppins" w:hAnsi="Poppins" w:cs="Poppins"/>
              <w:color w:val="173395"/>
              <w:sz w:val="18"/>
              <w:szCs w:val="18"/>
            </w:rPr>
            <w:tab/>
          </w:r>
          <w:r w:rsidR="00F55069" w:rsidRPr="00BD66AB">
            <w:rPr>
              <w:rFonts w:ascii="Poppins" w:hAnsi="Poppins" w:cs="Poppins"/>
              <w:color w:val="173395"/>
              <w:sz w:val="18"/>
              <w:szCs w:val="18"/>
            </w:rPr>
            <w:tab/>
          </w:r>
          <w:r w:rsidR="00F55069" w:rsidRPr="00BD66AB">
            <w:rPr>
              <w:rFonts w:ascii="Poppins" w:hAnsi="Poppins" w:cs="Poppins"/>
              <w:color w:val="173395"/>
              <w:sz w:val="18"/>
              <w:szCs w:val="18"/>
            </w:rPr>
            <w:tab/>
          </w:r>
          <w:r w:rsidR="00F55069" w:rsidRPr="00BD66AB">
            <w:rPr>
              <w:rFonts w:ascii="Poppins" w:hAnsi="Poppins" w:cs="Poppins"/>
              <w:color w:val="173395"/>
              <w:sz w:val="18"/>
              <w:szCs w:val="18"/>
            </w:rPr>
            <w:tab/>
          </w:r>
          <w:r w:rsidR="00F55069" w:rsidRPr="00BD66AB">
            <w:rPr>
              <w:rFonts w:ascii="Poppins" w:hAnsi="Poppins" w:cs="Poppins"/>
              <w:color w:val="173395"/>
              <w:sz w:val="18"/>
              <w:szCs w:val="18"/>
            </w:rPr>
            <w:tab/>
          </w:r>
          <w:r w:rsidR="00BD66AB">
            <w:rPr>
              <w:rFonts w:ascii="Poppins" w:hAnsi="Poppins" w:cs="Poppins"/>
              <w:color w:val="173395"/>
              <w:sz w:val="18"/>
              <w:szCs w:val="18"/>
            </w:rPr>
            <w:tab/>
          </w:r>
          <w:r w:rsidR="00F55069" w:rsidRPr="00BD66AB">
            <w:rPr>
              <w:rFonts w:ascii="Poppins" w:hAnsi="Poppins" w:cs="Poppins"/>
              <w:color w:val="173395"/>
              <w:sz w:val="18"/>
              <w:szCs w:val="18"/>
            </w:rPr>
            <w:t>1</w:t>
          </w:r>
          <w:r w:rsidR="009D45D2">
            <w:rPr>
              <w:rFonts w:ascii="Poppins" w:hAnsi="Poppins" w:cs="Poppins"/>
              <w:color w:val="173395"/>
              <w:sz w:val="18"/>
              <w:szCs w:val="18"/>
            </w:rPr>
            <w:t>1</w:t>
          </w:r>
        </w:p>
        <w:p w14:paraId="2942A964" w14:textId="121737C0" w:rsidR="006372CC" w:rsidRPr="00BD66AB" w:rsidRDefault="00F55069"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Afhankelijkheden</w:t>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t>1</w:t>
          </w:r>
          <w:r w:rsidR="00B772AE">
            <w:rPr>
              <w:rFonts w:ascii="Poppins" w:hAnsi="Poppins" w:cs="Poppins"/>
              <w:color w:val="173395"/>
              <w:sz w:val="18"/>
              <w:szCs w:val="18"/>
            </w:rPr>
            <w:t>2</w:t>
          </w:r>
        </w:p>
        <w:p w14:paraId="04D23AFF" w14:textId="0319B96D" w:rsidR="006372CC" w:rsidRPr="00BD66AB" w:rsidRDefault="00EC4946"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Planning</w:t>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t>1</w:t>
          </w:r>
          <w:r w:rsidR="00B772AE">
            <w:rPr>
              <w:rFonts w:ascii="Poppins" w:hAnsi="Poppins" w:cs="Poppins"/>
              <w:color w:val="173395"/>
              <w:sz w:val="18"/>
              <w:szCs w:val="18"/>
            </w:rPr>
            <w:t>2</w:t>
          </w:r>
        </w:p>
        <w:p w14:paraId="5AF9C6E8" w14:textId="3749159F" w:rsidR="006372CC" w:rsidRPr="00BD66AB" w:rsidRDefault="006372CC"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Financiën</w:t>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r>
          <w:r w:rsidR="00EC4946" w:rsidRPr="00BD66AB">
            <w:rPr>
              <w:rFonts w:ascii="Poppins" w:hAnsi="Poppins" w:cs="Poppins"/>
              <w:color w:val="173395"/>
              <w:sz w:val="18"/>
              <w:szCs w:val="18"/>
            </w:rPr>
            <w:tab/>
            <w:t>1</w:t>
          </w:r>
          <w:r w:rsidR="00B772AE">
            <w:rPr>
              <w:rFonts w:ascii="Poppins" w:hAnsi="Poppins" w:cs="Poppins"/>
              <w:color w:val="173395"/>
              <w:sz w:val="18"/>
              <w:szCs w:val="18"/>
            </w:rPr>
            <w:t>3</w:t>
          </w:r>
        </w:p>
        <w:p w14:paraId="4E357680" w14:textId="6FBF2E59" w:rsidR="006372CC" w:rsidRPr="00BD66AB" w:rsidRDefault="00632E44"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Projectorganisatie</w:t>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t>1</w:t>
          </w:r>
          <w:r w:rsidR="00B772AE">
            <w:rPr>
              <w:rFonts w:ascii="Poppins" w:hAnsi="Poppins" w:cs="Poppins"/>
              <w:color w:val="173395"/>
              <w:sz w:val="18"/>
              <w:szCs w:val="18"/>
            </w:rPr>
            <w:t>3</w:t>
          </w:r>
        </w:p>
        <w:p w14:paraId="4B99F996" w14:textId="7004DE09" w:rsidR="00982CA9" w:rsidRPr="00BD66AB" w:rsidRDefault="006372CC"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 xml:space="preserve">Bijlage 1: </w:t>
          </w:r>
          <w:r w:rsidR="00982CA9" w:rsidRPr="00BD66AB">
            <w:rPr>
              <w:rFonts w:ascii="Poppins" w:hAnsi="Poppins" w:cs="Poppins"/>
              <w:color w:val="173395"/>
              <w:sz w:val="18"/>
              <w:szCs w:val="18"/>
            </w:rPr>
            <w:t>format experimenteerovereenkomst</w:t>
          </w:r>
          <w:r w:rsidR="00982CA9" w:rsidRPr="00BD66AB">
            <w:rPr>
              <w:rFonts w:ascii="Poppins" w:hAnsi="Poppins" w:cs="Poppins"/>
              <w:color w:val="173395"/>
              <w:sz w:val="18"/>
              <w:szCs w:val="18"/>
            </w:rPr>
            <w:tab/>
          </w:r>
          <w:r w:rsidR="00982CA9" w:rsidRPr="00BD66AB">
            <w:rPr>
              <w:rFonts w:ascii="Poppins" w:hAnsi="Poppins" w:cs="Poppins"/>
              <w:color w:val="173395"/>
              <w:sz w:val="18"/>
              <w:szCs w:val="18"/>
            </w:rPr>
            <w:tab/>
          </w:r>
          <w:r w:rsidR="00982CA9" w:rsidRPr="00BD66AB">
            <w:rPr>
              <w:rFonts w:ascii="Poppins" w:hAnsi="Poppins" w:cs="Poppins"/>
              <w:color w:val="173395"/>
              <w:sz w:val="18"/>
              <w:szCs w:val="18"/>
            </w:rPr>
            <w:tab/>
          </w:r>
          <w:r w:rsidR="00BD66AB">
            <w:rPr>
              <w:rFonts w:ascii="Poppins" w:hAnsi="Poppins" w:cs="Poppins"/>
              <w:color w:val="173395"/>
              <w:sz w:val="18"/>
              <w:szCs w:val="18"/>
            </w:rPr>
            <w:tab/>
          </w:r>
          <w:r w:rsidR="00BD66AB">
            <w:rPr>
              <w:rFonts w:ascii="Poppins" w:hAnsi="Poppins" w:cs="Poppins"/>
              <w:color w:val="173395"/>
              <w:sz w:val="18"/>
              <w:szCs w:val="18"/>
            </w:rPr>
            <w:tab/>
          </w:r>
          <w:r w:rsidR="00982CA9" w:rsidRPr="00BD66AB">
            <w:rPr>
              <w:rFonts w:ascii="Poppins" w:hAnsi="Poppins" w:cs="Poppins"/>
              <w:color w:val="173395"/>
              <w:sz w:val="18"/>
              <w:szCs w:val="18"/>
            </w:rPr>
            <w:t>20</w:t>
          </w:r>
        </w:p>
        <w:p w14:paraId="7DD9B8A0" w14:textId="05C6E267" w:rsidR="00EC4946" w:rsidRPr="00BD66AB" w:rsidRDefault="00982CA9" w:rsidP="006372CC">
          <w:pPr>
            <w:pStyle w:val="Kopvaninhoudsopgave"/>
            <w:numPr>
              <w:ilvl w:val="0"/>
              <w:numId w:val="25"/>
            </w:numPr>
            <w:spacing w:line="360" w:lineRule="auto"/>
            <w:rPr>
              <w:rFonts w:ascii="Poppins" w:eastAsiaTheme="minorHAnsi" w:hAnsi="Poppins" w:cs="Poppins"/>
              <w:color w:val="173395"/>
              <w:sz w:val="18"/>
              <w:szCs w:val="18"/>
              <w:lang w:eastAsia="en-US"/>
            </w:rPr>
          </w:pPr>
          <w:r w:rsidRPr="00BD66AB">
            <w:rPr>
              <w:rFonts w:ascii="Poppins" w:hAnsi="Poppins" w:cs="Poppins"/>
              <w:color w:val="173395"/>
              <w:sz w:val="18"/>
              <w:szCs w:val="18"/>
            </w:rPr>
            <w:t xml:space="preserve">Bijlage 2: aansluitovereenkomst </w:t>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Pr="00BD66AB">
            <w:rPr>
              <w:rFonts w:ascii="Poppins" w:hAnsi="Poppins" w:cs="Poppins"/>
              <w:color w:val="173395"/>
              <w:sz w:val="18"/>
              <w:szCs w:val="18"/>
            </w:rPr>
            <w:tab/>
          </w:r>
          <w:r w:rsidR="00BD66AB">
            <w:rPr>
              <w:rFonts w:ascii="Poppins" w:hAnsi="Poppins" w:cs="Poppins"/>
              <w:color w:val="173395"/>
              <w:sz w:val="18"/>
              <w:szCs w:val="18"/>
            </w:rPr>
            <w:tab/>
          </w:r>
          <w:r w:rsidR="006372CC" w:rsidRPr="00BD66AB">
            <w:rPr>
              <w:rFonts w:ascii="Poppins" w:hAnsi="Poppins" w:cs="Poppins"/>
              <w:color w:val="173395"/>
              <w:sz w:val="18"/>
              <w:szCs w:val="18"/>
            </w:rPr>
            <w:tab/>
            <w:t>2</w:t>
          </w:r>
          <w:r w:rsidRPr="00BD66AB">
            <w:rPr>
              <w:rFonts w:ascii="Poppins" w:hAnsi="Poppins" w:cs="Poppins"/>
              <w:color w:val="173395"/>
              <w:sz w:val="18"/>
              <w:szCs w:val="18"/>
            </w:rPr>
            <w:t>1</w:t>
          </w:r>
        </w:p>
        <w:p w14:paraId="01617BAA" w14:textId="7DA37B74" w:rsidR="00E4575A" w:rsidRPr="00697D47" w:rsidRDefault="00000000" w:rsidP="00E4575A">
          <w:pPr>
            <w:spacing w:line="360" w:lineRule="auto"/>
            <w:rPr>
              <w:rFonts w:ascii="Poppins" w:hAnsi="Poppins" w:cs="Poppins"/>
              <w:color w:val="173395"/>
            </w:rPr>
          </w:pPr>
        </w:p>
      </w:sdtContent>
    </w:sdt>
    <w:p w14:paraId="4159F305" w14:textId="1699610B" w:rsidR="00D4423A" w:rsidRPr="00697D47" w:rsidRDefault="00D4423A" w:rsidP="00802159">
      <w:pPr>
        <w:spacing w:line="360" w:lineRule="auto"/>
        <w:rPr>
          <w:rFonts w:ascii="Poppins" w:hAnsi="Poppins" w:cs="Poppins"/>
          <w:color w:val="173395"/>
        </w:rPr>
      </w:pPr>
      <w:r w:rsidRPr="00697D47">
        <w:rPr>
          <w:rFonts w:ascii="Poppins" w:hAnsi="Poppins" w:cs="Poppins"/>
          <w:color w:val="173395"/>
        </w:rPr>
        <w:br w:type="page"/>
      </w:r>
      <w:bookmarkStart w:id="0" w:name="_Toc130766985"/>
      <w:bookmarkStart w:id="1" w:name="_Toc130767521"/>
      <w:bookmarkStart w:id="2" w:name="_Toc132239361"/>
      <w:r w:rsidRPr="00697D47">
        <w:rPr>
          <w:rFonts w:ascii="Poppins" w:hAnsi="Poppins" w:cs="Poppins"/>
          <w:color w:val="173395"/>
        </w:rPr>
        <w:lastRenderedPageBreak/>
        <w:t>Achtergrond</w:t>
      </w:r>
      <w:bookmarkEnd w:id="0"/>
      <w:bookmarkEnd w:id="1"/>
      <w:bookmarkEnd w:id="2"/>
    </w:p>
    <w:p w14:paraId="78828743" w14:textId="03E9B66F" w:rsidR="00C743A3" w:rsidRPr="0089574E" w:rsidRDefault="00C743A3" w:rsidP="003B716D">
      <w:pPr>
        <w:spacing w:line="360" w:lineRule="auto"/>
        <w:rPr>
          <w:rFonts w:ascii="Poppins" w:hAnsi="Poppins" w:cs="Poppins"/>
          <w:color w:val="173395"/>
          <w:sz w:val="18"/>
          <w:szCs w:val="18"/>
        </w:rPr>
      </w:pPr>
      <w:r w:rsidRPr="0089574E">
        <w:rPr>
          <w:rFonts w:ascii="Poppins" w:hAnsi="Poppins" w:cs="Poppins"/>
          <w:color w:val="173395"/>
          <w:sz w:val="18"/>
          <w:szCs w:val="18"/>
        </w:rPr>
        <w:t>Jaarlijks sterven in Nederland ongeveer 1</w:t>
      </w:r>
      <w:r w:rsidR="009D4AF0" w:rsidRPr="0089574E">
        <w:rPr>
          <w:rFonts w:ascii="Poppins" w:hAnsi="Poppins" w:cs="Poppins"/>
          <w:color w:val="173395"/>
          <w:sz w:val="18"/>
          <w:szCs w:val="18"/>
        </w:rPr>
        <w:t>7</w:t>
      </w:r>
      <w:r w:rsidRPr="0089574E">
        <w:rPr>
          <w:rFonts w:ascii="Poppins" w:hAnsi="Poppins" w:cs="Poppins"/>
          <w:color w:val="173395"/>
          <w:sz w:val="18"/>
          <w:szCs w:val="18"/>
        </w:rPr>
        <w:t xml:space="preserve">0.000 mensen. Zo’n 70% van die overlijdens komt voor de </w:t>
      </w:r>
      <w:r w:rsidR="008B3098" w:rsidRPr="0089574E">
        <w:rPr>
          <w:rFonts w:ascii="Poppins" w:hAnsi="Poppins" w:cs="Poppins"/>
          <w:color w:val="173395"/>
          <w:sz w:val="18"/>
          <w:szCs w:val="18"/>
        </w:rPr>
        <w:t xml:space="preserve">(behandelend) </w:t>
      </w:r>
      <w:r w:rsidRPr="0089574E">
        <w:rPr>
          <w:rFonts w:ascii="Poppins" w:hAnsi="Poppins" w:cs="Poppins"/>
          <w:color w:val="173395"/>
          <w:sz w:val="18"/>
          <w:szCs w:val="18"/>
        </w:rPr>
        <w:t>arts niet onverwachts. Deze 1</w:t>
      </w:r>
      <w:r w:rsidR="009D4AF0" w:rsidRPr="0089574E">
        <w:rPr>
          <w:rFonts w:ascii="Poppins" w:hAnsi="Poppins" w:cs="Poppins"/>
          <w:color w:val="173395"/>
          <w:sz w:val="18"/>
          <w:szCs w:val="18"/>
        </w:rPr>
        <w:t>19</w:t>
      </w:r>
      <w:r w:rsidRPr="0089574E">
        <w:rPr>
          <w:rFonts w:ascii="Poppins" w:hAnsi="Poppins" w:cs="Poppins"/>
          <w:color w:val="173395"/>
          <w:sz w:val="18"/>
          <w:szCs w:val="18"/>
        </w:rPr>
        <w:t xml:space="preserve">.000 </w:t>
      </w:r>
      <w:proofErr w:type="spellStart"/>
      <w:r w:rsidR="007F3A22">
        <w:rPr>
          <w:rFonts w:ascii="Poppins" w:hAnsi="Poppins" w:cs="Poppins"/>
          <w:color w:val="173395"/>
          <w:sz w:val="18"/>
          <w:szCs w:val="18"/>
        </w:rPr>
        <w:t>team</w:t>
      </w:r>
      <w:r w:rsidRPr="0089574E">
        <w:rPr>
          <w:rFonts w:ascii="Poppins" w:hAnsi="Poppins" w:cs="Poppins"/>
          <w:color w:val="173395"/>
          <w:sz w:val="18"/>
          <w:szCs w:val="18"/>
        </w:rPr>
        <w:t>iënten</w:t>
      </w:r>
      <w:proofErr w:type="spellEnd"/>
      <w:r w:rsidRPr="0089574E">
        <w:rPr>
          <w:rFonts w:ascii="Poppins" w:hAnsi="Poppins" w:cs="Poppins"/>
          <w:color w:val="173395"/>
          <w:sz w:val="18"/>
          <w:szCs w:val="18"/>
        </w:rPr>
        <w:t xml:space="preserve"> van wie de levensverwachting - om wat voor reden dan ook - begrensd is, zullen in hun laatste levensfase </w:t>
      </w:r>
      <w:r w:rsidR="009D4AF0" w:rsidRPr="0089574E">
        <w:rPr>
          <w:rFonts w:ascii="Poppins" w:hAnsi="Poppins" w:cs="Poppins"/>
          <w:color w:val="173395"/>
          <w:sz w:val="18"/>
          <w:szCs w:val="18"/>
        </w:rPr>
        <w:t xml:space="preserve">in veel gevallen </w:t>
      </w:r>
      <w:r w:rsidRPr="0089574E">
        <w:rPr>
          <w:rFonts w:ascii="Poppins" w:hAnsi="Poppins" w:cs="Poppins"/>
          <w:color w:val="173395"/>
          <w:sz w:val="18"/>
          <w:szCs w:val="18"/>
        </w:rPr>
        <w:t>enige vorm van palliatieve zorg nodig hebben (</w:t>
      </w:r>
      <w:proofErr w:type="spellStart"/>
      <w:r>
        <w:fldChar w:fldCharType="begin"/>
      </w:r>
      <w:r>
        <w:instrText>HYPERLINK "https://palliaweb.nl/zorgpraktijk/palliatieve-zorg" \l ":~:text=De%20palliatieve%20fase%20begint%20als,)%20behandeling%2C%20begeleiding%20en%20zorg."</w:instrText>
      </w:r>
      <w:r>
        <w:fldChar w:fldCharType="separate"/>
      </w:r>
      <w:r w:rsidRPr="0089574E">
        <w:rPr>
          <w:rStyle w:val="Hyperlink"/>
          <w:rFonts w:ascii="Poppins" w:hAnsi="Poppins" w:cs="Poppins"/>
          <w:color w:val="173395"/>
          <w:sz w:val="18"/>
          <w:szCs w:val="18"/>
          <w:u w:val="none"/>
        </w:rPr>
        <w:t>Palliaweb</w:t>
      </w:r>
      <w:proofErr w:type="spellEnd"/>
      <w:r>
        <w:rPr>
          <w:rStyle w:val="Hyperlink"/>
          <w:rFonts w:ascii="Poppins" w:hAnsi="Poppins" w:cs="Poppins"/>
          <w:color w:val="173395"/>
          <w:sz w:val="18"/>
          <w:szCs w:val="18"/>
          <w:u w:val="none"/>
        </w:rPr>
        <w:fldChar w:fldCharType="end"/>
      </w:r>
      <w:r w:rsidR="0048506F" w:rsidRPr="0089574E">
        <w:rPr>
          <w:rFonts w:ascii="Poppins" w:hAnsi="Poppins" w:cs="Poppins"/>
          <w:color w:val="173395"/>
          <w:sz w:val="18"/>
          <w:szCs w:val="18"/>
        </w:rPr>
        <w:t>, 2022</w:t>
      </w:r>
      <w:r w:rsidRPr="0089574E">
        <w:rPr>
          <w:rFonts w:ascii="Poppins" w:hAnsi="Poppins" w:cs="Poppins"/>
          <w:color w:val="173395"/>
          <w:sz w:val="18"/>
          <w:szCs w:val="18"/>
        </w:rPr>
        <w:t>).</w:t>
      </w:r>
    </w:p>
    <w:tbl>
      <w:tblPr>
        <w:tblStyle w:val="Tabelraster"/>
        <w:tblW w:w="0" w:type="auto"/>
        <w:tblInd w:w="279" w:type="dxa"/>
        <w:tblLook w:val="04A0" w:firstRow="1" w:lastRow="0" w:firstColumn="1" w:lastColumn="0" w:noHBand="0" w:noVBand="1"/>
      </w:tblPr>
      <w:tblGrid>
        <w:gridCol w:w="8363"/>
      </w:tblGrid>
      <w:tr w:rsidR="00697D47" w:rsidRPr="0089574E" w14:paraId="01ABA9CF" w14:textId="77777777" w:rsidTr="00450511">
        <w:tc>
          <w:tcPr>
            <w:tcW w:w="8363" w:type="dxa"/>
          </w:tcPr>
          <w:p w14:paraId="0352FBDE" w14:textId="6753709F" w:rsidR="008B3098" w:rsidRPr="0089574E" w:rsidRDefault="008B3098" w:rsidP="003B716D">
            <w:pPr>
              <w:spacing w:line="360" w:lineRule="auto"/>
              <w:rPr>
                <w:rFonts w:ascii="Poppins" w:hAnsi="Poppins" w:cs="Poppins"/>
                <w:i/>
                <w:iCs/>
                <w:color w:val="173395"/>
                <w:sz w:val="18"/>
                <w:szCs w:val="18"/>
              </w:rPr>
            </w:pPr>
            <w:r w:rsidRPr="0089574E">
              <w:rPr>
                <w:rFonts w:ascii="Poppins" w:hAnsi="Poppins" w:cs="Poppins"/>
                <w:i/>
                <w:iCs/>
                <w:color w:val="173395"/>
                <w:sz w:val="18"/>
                <w:szCs w:val="18"/>
              </w:rPr>
              <w:t>Palliatieve zorg is zorg die de kwaliteit van het leven</w:t>
            </w:r>
            <w:r w:rsidR="00450511" w:rsidRPr="0089574E">
              <w:rPr>
                <w:rFonts w:ascii="Poppins" w:hAnsi="Poppins" w:cs="Poppins"/>
                <w:i/>
                <w:iCs/>
                <w:color w:val="173395"/>
                <w:sz w:val="18"/>
                <w:szCs w:val="18"/>
              </w:rPr>
              <w:t xml:space="preserve"> en het welzijn</w:t>
            </w:r>
            <w:r w:rsidRPr="0089574E">
              <w:rPr>
                <w:rFonts w:ascii="Poppins" w:hAnsi="Poppins" w:cs="Poppins"/>
                <w:i/>
                <w:iCs/>
                <w:color w:val="173395"/>
                <w:sz w:val="18"/>
                <w:szCs w:val="18"/>
              </w:rPr>
              <w:t xml:space="preserve"> verbetert van patiënten en hun naasten</w:t>
            </w:r>
            <w:r w:rsidR="009D4AF0" w:rsidRPr="0089574E">
              <w:rPr>
                <w:rFonts w:ascii="Poppins" w:hAnsi="Poppins" w:cs="Poppins"/>
                <w:i/>
                <w:iCs/>
                <w:color w:val="173395"/>
                <w:sz w:val="18"/>
                <w:szCs w:val="18"/>
              </w:rPr>
              <w:t>,</w:t>
            </w:r>
            <w:r w:rsidRPr="0089574E">
              <w:rPr>
                <w:rFonts w:ascii="Poppins" w:hAnsi="Poppins" w:cs="Poppins"/>
                <w:i/>
                <w:iCs/>
                <w:color w:val="173395"/>
                <w:sz w:val="18"/>
                <w:szCs w:val="18"/>
              </w:rPr>
              <w:t xml:space="preserve"> die te maken hebben met een levensbedreigende aandoening of kwetsbaarheid, door het voorkomen en verlichten van lijden, door middel van vroegtijdige signalering en zorgvuldige beoordeling en behandeling van problemen van fysieke, psychische, sociale en spirituele aard. Gedurende het beloop van de ziekte of kwetsbaarheid heeft palliatieve zorg oog voor het behoud van autonomie, toegang tot informatie en keuzemogelijkheden</w:t>
            </w:r>
            <w:r w:rsidR="00450511" w:rsidRPr="0089574E">
              <w:rPr>
                <w:rFonts w:ascii="Poppins" w:hAnsi="Poppins" w:cs="Poppins"/>
                <w:i/>
                <w:iCs/>
                <w:color w:val="173395"/>
                <w:sz w:val="18"/>
                <w:szCs w:val="18"/>
              </w:rPr>
              <w:t>.</w:t>
            </w:r>
          </w:p>
          <w:p w14:paraId="2EA272B9" w14:textId="77777777" w:rsidR="00B006D3" w:rsidRPr="0089574E" w:rsidRDefault="00B006D3" w:rsidP="003B716D">
            <w:pPr>
              <w:spacing w:line="360" w:lineRule="auto"/>
              <w:rPr>
                <w:rFonts w:ascii="Poppins" w:hAnsi="Poppins" w:cs="Poppins"/>
                <w:i/>
                <w:iCs/>
                <w:color w:val="173395"/>
                <w:sz w:val="18"/>
                <w:szCs w:val="18"/>
              </w:rPr>
            </w:pPr>
          </w:p>
          <w:p w14:paraId="1D2080E9" w14:textId="77777777" w:rsidR="005A1914" w:rsidRPr="0089574E" w:rsidRDefault="005A1914" w:rsidP="003B716D">
            <w:pPr>
              <w:shd w:val="clear" w:color="auto" w:fill="FFFFFF"/>
              <w:spacing w:line="360" w:lineRule="auto"/>
              <w:rPr>
                <w:rFonts w:ascii="Poppins" w:eastAsia="Times New Roman" w:hAnsi="Poppins" w:cs="Poppins"/>
                <w:i/>
                <w:iCs/>
                <w:color w:val="173395"/>
                <w:sz w:val="18"/>
                <w:szCs w:val="18"/>
                <w:lang w:eastAsia="nl-NL"/>
              </w:rPr>
            </w:pPr>
            <w:r w:rsidRPr="0089574E">
              <w:rPr>
                <w:rFonts w:ascii="Poppins" w:eastAsia="Times New Roman" w:hAnsi="Poppins" w:cs="Poppins"/>
                <w:i/>
                <w:iCs/>
                <w:color w:val="173395"/>
                <w:sz w:val="18"/>
                <w:szCs w:val="18"/>
                <w:lang w:eastAsia="nl-NL"/>
              </w:rPr>
              <w:t>Palliatieve zorg heeft de volgende kenmerken:</w:t>
            </w:r>
          </w:p>
          <w:p w14:paraId="0A7BDDDE" w14:textId="77777777" w:rsidR="005A1914" w:rsidRPr="0089574E" w:rsidRDefault="005A1914" w:rsidP="003B716D">
            <w:pPr>
              <w:pStyle w:val="Lijstalinea"/>
              <w:numPr>
                <w:ilvl w:val="0"/>
                <w:numId w:val="15"/>
              </w:numPr>
              <w:shd w:val="clear" w:color="auto" w:fill="FFFFFF"/>
              <w:spacing w:line="360" w:lineRule="auto"/>
              <w:rPr>
                <w:rFonts w:ascii="Poppins" w:eastAsia="Times New Roman" w:hAnsi="Poppins" w:cs="Poppins"/>
                <w:i/>
                <w:iCs/>
                <w:color w:val="173395"/>
                <w:sz w:val="18"/>
                <w:szCs w:val="18"/>
                <w:lang w:eastAsia="nl-NL"/>
              </w:rPr>
            </w:pPr>
            <w:proofErr w:type="gramStart"/>
            <w:r w:rsidRPr="0089574E">
              <w:rPr>
                <w:rFonts w:ascii="Poppins" w:eastAsia="Times New Roman" w:hAnsi="Poppins" w:cs="Poppins"/>
                <w:i/>
                <w:iCs/>
                <w:color w:val="173395"/>
                <w:sz w:val="18"/>
                <w:szCs w:val="18"/>
                <w:lang w:eastAsia="nl-NL"/>
              </w:rPr>
              <w:t>de</w:t>
            </w:r>
            <w:proofErr w:type="gramEnd"/>
            <w:r w:rsidRPr="0089574E">
              <w:rPr>
                <w:rFonts w:ascii="Poppins" w:eastAsia="Times New Roman" w:hAnsi="Poppins" w:cs="Poppins"/>
                <w:i/>
                <w:iCs/>
                <w:color w:val="173395"/>
                <w:sz w:val="18"/>
                <w:szCs w:val="18"/>
                <w:lang w:eastAsia="nl-NL"/>
              </w:rPr>
              <w:t xml:space="preserve"> zorg kan gelijktijdig met ziektegerichte behandeling verleend worden;</w:t>
            </w:r>
          </w:p>
          <w:p w14:paraId="5CF99771" w14:textId="77777777" w:rsidR="005A1914" w:rsidRPr="0089574E" w:rsidRDefault="005A1914" w:rsidP="003B716D">
            <w:pPr>
              <w:pStyle w:val="Lijstalinea"/>
              <w:numPr>
                <w:ilvl w:val="0"/>
                <w:numId w:val="15"/>
              </w:numPr>
              <w:shd w:val="clear" w:color="auto" w:fill="FFFFFF"/>
              <w:spacing w:line="360" w:lineRule="auto"/>
              <w:rPr>
                <w:rFonts w:ascii="Poppins" w:eastAsia="Times New Roman" w:hAnsi="Poppins" w:cs="Poppins"/>
                <w:i/>
                <w:iCs/>
                <w:color w:val="173395"/>
                <w:sz w:val="18"/>
                <w:szCs w:val="18"/>
                <w:lang w:eastAsia="nl-NL"/>
              </w:rPr>
            </w:pPr>
            <w:proofErr w:type="gramStart"/>
            <w:r w:rsidRPr="0089574E">
              <w:rPr>
                <w:rFonts w:ascii="Poppins" w:eastAsia="Times New Roman" w:hAnsi="Poppins" w:cs="Poppins"/>
                <w:i/>
                <w:iCs/>
                <w:color w:val="173395"/>
                <w:sz w:val="18"/>
                <w:szCs w:val="18"/>
                <w:lang w:eastAsia="nl-NL"/>
              </w:rPr>
              <w:t>generalistische</w:t>
            </w:r>
            <w:proofErr w:type="gramEnd"/>
            <w:r w:rsidRPr="0089574E">
              <w:rPr>
                <w:rFonts w:ascii="Poppins" w:eastAsia="Times New Roman" w:hAnsi="Poppins" w:cs="Poppins"/>
                <w:i/>
                <w:iCs/>
                <w:color w:val="173395"/>
                <w:sz w:val="18"/>
                <w:szCs w:val="18"/>
                <w:lang w:eastAsia="nl-NL"/>
              </w:rPr>
              <w:t xml:space="preserve"> zorgverleners en waar nodig specialistische zorgverleners en vrijwilligers werken samen als een interdisciplinair team in nauwe samenwerking met de patiënt en diens naasten en stemmen de behandeling af op door de patiënt gestelde waarden, wensen en behoeften;</w:t>
            </w:r>
          </w:p>
          <w:p w14:paraId="799EB5E5" w14:textId="77777777" w:rsidR="005A1914" w:rsidRPr="0089574E" w:rsidRDefault="005A1914" w:rsidP="003B716D">
            <w:pPr>
              <w:pStyle w:val="Lijstalinea"/>
              <w:numPr>
                <w:ilvl w:val="0"/>
                <w:numId w:val="15"/>
              </w:numPr>
              <w:shd w:val="clear" w:color="auto" w:fill="FFFFFF"/>
              <w:spacing w:line="360" w:lineRule="auto"/>
              <w:rPr>
                <w:rFonts w:ascii="Poppins" w:eastAsia="Times New Roman" w:hAnsi="Poppins" w:cs="Poppins"/>
                <w:i/>
                <w:iCs/>
                <w:color w:val="173395"/>
                <w:sz w:val="18"/>
                <w:szCs w:val="18"/>
                <w:lang w:eastAsia="nl-NL"/>
              </w:rPr>
            </w:pPr>
            <w:proofErr w:type="gramStart"/>
            <w:r w:rsidRPr="0089574E">
              <w:rPr>
                <w:rFonts w:ascii="Poppins" w:eastAsia="Times New Roman" w:hAnsi="Poppins" w:cs="Poppins"/>
                <w:i/>
                <w:iCs/>
                <w:color w:val="173395"/>
                <w:sz w:val="18"/>
                <w:szCs w:val="18"/>
                <w:lang w:eastAsia="nl-NL"/>
              </w:rPr>
              <w:t>de</w:t>
            </w:r>
            <w:proofErr w:type="gramEnd"/>
            <w:r w:rsidRPr="0089574E">
              <w:rPr>
                <w:rFonts w:ascii="Poppins" w:eastAsia="Times New Roman" w:hAnsi="Poppins" w:cs="Poppins"/>
                <w:i/>
                <w:iCs/>
                <w:color w:val="173395"/>
                <w:sz w:val="18"/>
                <w:szCs w:val="18"/>
                <w:lang w:eastAsia="nl-NL"/>
              </w:rPr>
              <w:t xml:space="preserve"> centrale zorgverlener coördineert de zorg ten behoeve van de continuïteit;</w:t>
            </w:r>
          </w:p>
          <w:p w14:paraId="5A937D36" w14:textId="39E3F79B" w:rsidR="005A1914" w:rsidRPr="0089574E" w:rsidRDefault="005A1914" w:rsidP="003B716D">
            <w:pPr>
              <w:pStyle w:val="Lijstalinea"/>
              <w:numPr>
                <w:ilvl w:val="0"/>
                <w:numId w:val="15"/>
              </w:numPr>
              <w:shd w:val="clear" w:color="auto" w:fill="FFFFFF"/>
              <w:spacing w:line="360" w:lineRule="auto"/>
              <w:rPr>
                <w:rFonts w:ascii="Poppins" w:eastAsia="Times New Roman" w:hAnsi="Poppins" w:cs="Poppins"/>
                <w:i/>
                <w:iCs/>
                <w:color w:val="173395"/>
                <w:sz w:val="18"/>
                <w:szCs w:val="18"/>
                <w:lang w:eastAsia="nl-NL"/>
              </w:rPr>
            </w:pPr>
            <w:proofErr w:type="gramStart"/>
            <w:r w:rsidRPr="0089574E">
              <w:rPr>
                <w:rFonts w:ascii="Poppins" w:eastAsia="Times New Roman" w:hAnsi="Poppins" w:cs="Poppins"/>
                <w:i/>
                <w:iCs/>
                <w:color w:val="173395"/>
                <w:sz w:val="18"/>
                <w:szCs w:val="18"/>
                <w:lang w:eastAsia="nl-NL"/>
              </w:rPr>
              <w:t>de</w:t>
            </w:r>
            <w:proofErr w:type="gramEnd"/>
            <w:r w:rsidRPr="0089574E">
              <w:rPr>
                <w:rFonts w:ascii="Poppins" w:eastAsia="Times New Roman" w:hAnsi="Poppins" w:cs="Poppins"/>
                <w:i/>
                <w:iCs/>
                <w:color w:val="173395"/>
                <w:sz w:val="18"/>
                <w:szCs w:val="18"/>
                <w:lang w:eastAsia="nl-NL"/>
              </w:rPr>
              <w:t xml:space="preserve"> wensen van de patiënt en diens naasten omtrent waardigheid worden gedurende het beloop van de ziekte of kwetsbaarheid, tijdens het stervensproces en na de dood erkend en gesteund.</w:t>
            </w:r>
          </w:p>
          <w:p w14:paraId="214F7E44" w14:textId="5ADB6AF0" w:rsidR="005A1914" w:rsidRPr="0089574E" w:rsidRDefault="005A1914" w:rsidP="003B716D">
            <w:pPr>
              <w:spacing w:line="360" w:lineRule="auto"/>
              <w:rPr>
                <w:rFonts w:ascii="Poppins" w:hAnsi="Poppins" w:cs="Poppins"/>
                <w:color w:val="173395"/>
                <w:sz w:val="18"/>
                <w:szCs w:val="18"/>
              </w:rPr>
            </w:pPr>
          </w:p>
        </w:tc>
      </w:tr>
    </w:tbl>
    <w:p w14:paraId="17F27F95" w14:textId="69143253" w:rsidR="00BC6414" w:rsidRPr="0089574E" w:rsidRDefault="00CF01BE" w:rsidP="003B716D">
      <w:pPr>
        <w:shd w:val="clear" w:color="auto" w:fill="FFFFFF"/>
        <w:spacing w:after="75" w:line="360" w:lineRule="auto"/>
        <w:jc w:val="right"/>
        <w:outlineLvl w:val="1"/>
        <w:rPr>
          <w:rFonts w:ascii="Poppins" w:eastAsia="Times New Roman" w:hAnsi="Poppins" w:cs="Poppins"/>
          <w:color w:val="173395"/>
          <w:sz w:val="18"/>
          <w:szCs w:val="18"/>
          <w:lang w:eastAsia="nl-NL"/>
        </w:rPr>
      </w:pPr>
      <w:bookmarkStart w:id="3" w:name="_Toc130765408"/>
      <w:bookmarkStart w:id="4" w:name="_Toc130766986"/>
      <w:bookmarkStart w:id="5" w:name="_Toc130767522"/>
      <w:bookmarkStart w:id="6" w:name="_Toc132213873"/>
      <w:bookmarkStart w:id="7" w:name="_Toc132239362"/>
      <w:r w:rsidRPr="0089574E">
        <w:rPr>
          <w:rFonts w:ascii="Poppins" w:eastAsia="Times New Roman" w:hAnsi="Poppins" w:cs="Poppins"/>
          <w:color w:val="173395"/>
          <w:sz w:val="18"/>
          <w:szCs w:val="18"/>
          <w:lang w:eastAsia="nl-NL"/>
        </w:rPr>
        <w:br/>
      </w:r>
      <w:r w:rsidR="00BC6414" w:rsidRPr="0089574E">
        <w:rPr>
          <w:rFonts w:ascii="Poppins" w:eastAsia="Times New Roman" w:hAnsi="Poppins" w:cs="Poppins"/>
          <w:color w:val="173395"/>
          <w:sz w:val="18"/>
          <w:szCs w:val="18"/>
          <w:lang w:eastAsia="nl-NL"/>
        </w:rPr>
        <w:t xml:space="preserve">Definitie </w:t>
      </w:r>
      <w:r w:rsidR="00265621" w:rsidRPr="0089574E">
        <w:rPr>
          <w:rFonts w:ascii="Poppins" w:eastAsia="Times New Roman" w:hAnsi="Poppins" w:cs="Poppins"/>
          <w:color w:val="173395"/>
          <w:sz w:val="18"/>
          <w:szCs w:val="18"/>
          <w:lang w:eastAsia="nl-NL"/>
        </w:rPr>
        <w:t>‘</w:t>
      </w:r>
      <w:r w:rsidR="00BC6414" w:rsidRPr="0089574E">
        <w:rPr>
          <w:rFonts w:ascii="Poppins" w:eastAsia="Times New Roman" w:hAnsi="Poppins" w:cs="Poppins"/>
          <w:color w:val="173395"/>
          <w:sz w:val="18"/>
          <w:szCs w:val="18"/>
          <w:lang w:eastAsia="nl-NL"/>
        </w:rPr>
        <w:t>Palliatieve zorg</w:t>
      </w:r>
      <w:r w:rsidR="00265621" w:rsidRPr="0089574E">
        <w:rPr>
          <w:rFonts w:ascii="Poppins" w:eastAsia="Times New Roman" w:hAnsi="Poppins" w:cs="Poppins"/>
          <w:color w:val="173395"/>
          <w:sz w:val="18"/>
          <w:szCs w:val="18"/>
          <w:lang w:eastAsia="nl-NL"/>
        </w:rPr>
        <w:t>’</w:t>
      </w:r>
      <w:r w:rsidR="00BC6414" w:rsidRPr="0089574E">
        <w:rPr>
          <w:rFonts w:ascii="Poppins" w:eastAsia="Times New Roman" w:hAnsi="Poppins" w:cs="Poppins"/>
          <w:color w:val="173395"/>
          <w:sz w:val="18"/>
          <w:szCs w:val="18"/>
          <w:lang w:eastAsia="nl-NL"/>
        </w:rPr>
        <w:t xml:space="preserve"> in het Kwaliteitskader (gemodificeerd WHO 2002)</w:t>
      </w:r>
      <w:bookmarkEnd w:id="3"/>
      <w:bookmarkEnd w:id="4"/>
      <w:bookmarkEnd w:id="5"/>
      <w:bookmarkEnd w:id="6"/>
      <w:bookmarkEnd w:id="7"/>
    </w:p>
    <w:p w14:paraId="42C651AC" w14:textId="17F603AC" w:rsidR="00155421" w:rsidRPr="0089574E" w:rsidRDefault="00BC6414" w:rsidP="003B716D">
      <w:pPr>
        <w:spacing w:line="360" w:lineRule="auto"/>
        <w:rPr>
          <w:rFonts w:ascii="Poppins" w:hAnsi="Poppins" w:cs="Poppins"/>
          <w:color w:val="173395"/>
          <w:sz w:val="18"/>
          <w:szCs w:val="18"/>
        </w:rPr>
      </w:pPr>
      <w:r w:rsidRPr="0089574E">
        <w:rPr>
          <w:rFonts w:ascii="Poppins" w:hAnsi="Poppins" w:cs="Poppins"/>
          <w:color w:val="173395"/>
          <w:sz w:val="18"/>
          <w:szCs w:val="18"/>
        </w:rPr>
        <w:br/>
      </w:r>
      <w:r w:rsidR="00F1686D" w:rsidRPr="0089574E">
        <w:rPr>
          <w:rFonts w:ascii="Poppins" w:hAnsi="Poppins" w:cs="Poppins"/>
          <w:color w:val="173395"/>
          <w:sz w:val="18"/>
          <w:szCs w:val="18"/>
        </w:rPr>
        <w:t xml:space="preserve">Om palliatieve patiënten en hun naasten in de laatste levensfase zo optimaal mogelijk te ondersteunen en lijden bij deze patiënten te voorkomen en te verlichten, wordt palliatieve zorg ingezet. Vaak wordt palliatieve zorg ingezet naast zorg die zich richt op de behandeling van de aandoening. Palliatieve zorg is namelijk meer dan alleen terminale zorg. Het verschil is dat palliatieve zorg jaren kan duren, </w:t>
      </w:r>
      <w:r w:rsidR="003744D1" w:rsidRPr="0089574E">
        <w:rPr>
          <w:rFonts w:ascii="Poppins" w:hAnsi="Poppins" w:cs="Poppins"/>
          <w:color w:val="173395"/>
          <w:sz w:val="18"/>
          <w:szCs w:val="18"/>
        </w:rPr>
        <w:t xml:space="preserve">in veel gevallen </w:t>
      </w:r>
      <w:r w:rsidR="00F1686D" w:rsidRPr="0089574E">
        <w:rPr>
          <w:rFonts w:ascii="Poppins" w:hAnsi="Poppins" w:cs="Poppins"/>
          <w:color w:val="173395"/>
          <w:sz w:val="18"/>
          <w:szCs w:val="18"/>
        </w:rPr>
        <w:t xml:space="preserve">al vanaf het moment van diagnose. </w:t>
      </w:r>
      <w:r w:rsidR="003744D1" w:rsidRPr="0089574E">
        <w:rPr>
          <w:rFonts w:ascii="Poppins" w:hAnsi="Poppins" w:cs="Poppins"/>
          <w:color w:val="173395"/>
          <w:sz w:val="18"/>
          <w:szCs w:val="18"/>
        </w:rPr>
        <w:t>Dit t</w:t>
      </w:r>
      <w:r w:rsidR="00F1686D" w:rsidRPr="0089574E">
        <w:rPr>
          <w:rFonts w:ascii="Poppins" w:hAnsi="Poppins" w:cs="Poppins"/>
          <w:color w:val="173395"/>
          <w:sz w:val="18"/>
          <w:szCs w:val="18"/>
        </w:rPr>
        <w:t>erwijl over terminale zorg</w:t>
      </w:r>
      <w:r w:rsidR="003744D1" w:rsidRPr="0089574E">
        <w:rPr>
          <w:rFonts w:ascii="Poppins" w:hAnsi="Poppins" w:cs="Poppins"/>
          <w:color w:val="173395"/>
          <w:sz w:val="18"/>
          <w:szCs w:val="18"/>
        </w:rPr>
        <w:t xml:space="preserve"> pas gesproken wordt</w:t>
      </w:r>
      <w:r w:rsidR="00F1686D" w:rsidRPr="0089574E">
        <w:rPr>
          <w:rFonts w:ascii="Poppins" w:hAnsi="Poppins" w:cs="Poppins"/>
          <w:color w:val="173395"/>
          <w:sz w:val="18"/>
          <w:szCs w:val="18"/>
        </w:rPr>
        <w:t xml:space="preserve"> wanneer het overlijden</w:t>
      </w:r>
      <w:r w:rsidR="00960A4D" w:rsidRPr="0089574E">
        <w:rPr>
          <w:rFonts w:ascii="Poppins" w:hAnsi="Poppins" w:cs="Poppins"/>
          <w:color w:val="173395"/>
          <w:sz w:val="18"/>
          <w:szCs w:val="18"/>
        </w:rPr>
        <w:t xml:space="preserve"> nabij is </w:t>
      </w:r>
      <w:r w:rsidR="00F1686D" w:rsidRPr="0089574E">
        <w:rPr>
          <w:rFonts w:ascii="Poppins" w:hAnsi="Poppins" w:cs="Poppins"/>
          <w:color w:val="173395"/>
          <w:sz w:val="18"/>
          <w:szCs w:val="18"/>
        </w:rPr>
        <w:t>(binnen 3 maanden)</w:t>
      </w:r>
      <w:r w:rsidR="00960A4D" w:rsidRPr="0089574E">
        <w:rPr>
          <w:rFonts w:ascii="Poppins" w:hAnsi="Poppins" w:cs="Poppins"/>
          <w:color w:val="173395"/>
          <w:sz w:val="18"/>
          <w:szCs w:val="18"/>
        </w:rPr>
        <w:t xml:space="preserve"> </w:t>
      </w:r>
    </w:p>
    <w:p w14:paraId="135E54B4" w14:textId="3F913226" w:rsidR="00F1686D" w:rsidRPr="0089574E" w:rsidRDefault="00F1686D" w:rsidP="003B716D">
      <w:pPr>
        <w:spacing w:line="360" w:lineRule="auto"/>
        <w:rPr>
          <w:rFonts w:ascii="Poppins" w:hAnsi="Poppins" w:cs="Poppins"/>
          <w:color w:val="173395"/>
          <w:sz w:val="18"/>
          <w:szCs w:val="18"/>
        </w:rPr>
      </w:pPr>
      <w:r w:rsidRPr="0089574E">
        <w:rPr>
          <w:rFonts w:ascii="Poppins" w:hAnsi="Poppins" w:cs="Poppins"/>
          <w:color w:val="173395"/>
          <w:sz w:val="18"/>
          <w:szCs w:val="18"/>
        </w:rPr>
        <w:lastRenderedPageBreak/>
        <w:t xml:space="preserve">Palliatieve zorg richt zich op een zo goed mogelijke kwaliteit van leven en terminale zorg richt zich op een zo goed mogelijke kwaliteit van sterven. </w:t>
      </w:r>
    </w:p>
    <w:p w14:paraId="5832872C" w14:textId="1E07268B" w:rsidR="00F1686D" w:rsidRPr="0089574E" w:rsidRDefault="00F1686D" w:rsidP="003B716D">
      <w:pPr>
        <w:spacing w:line="360" w:lineRule="auto"/>
        <w:rPr>
          <w:rFonts w:ascii="Poppins" w:hAnsi="Poppins" w:cs="Poppins"/>
          <w:color w:val="173395"/>
          <w:sz w:val="18"/>
          <w:szCs w:val="18"/>
        </w:rPr>
      </w:pPr>
      <w:r w:rsidRPr="0089574E">
        <w:rPr>
          <w:rFonts w:ascii="Poppins" w:hAnsi="Poppins" w:cs="Poppins"/>
          <w:color w:val="173395"/>
          <w:sz w:val="18"/>
          <w:szCs w:val="18"/>
        </w:rPr>
        <w:t>Nazorg is onderdeel van de palliatieve zorg en wordt geboden door de betrokken zorgverleners aan nabestaanden van de overleden patiënt. Figuur 1 geeft schematisch de 4 fasen weer die worden onderscheiden in de palliatieve zorg.</w:t>
      </w:r>
    </w:p>
    <w:p w14:paraId="6824D7C0" w14:textId="490D5A73" w:rsidR="00C743A3" w:rsidRPr="0089574E" w:rsidRDefault="00C743A3" w:rsidP="003B716D">
      <w:pPr>
        <w:spacing w:line="360" w:lineRule="auto"/>
        <w:jc w:val="right"/>
        <w:rPr>
          <w:rFonts w:ascii="Poppins" w:hAnsi="Poppins" w:cs="Poppins"/>
          <w:color w:val="173395"/>
          <w:sz w:val="18"/>
          <w:szCs w:val="18"/>
        </w:rPr>
      </w:pPr>
      <w:r w:rsidRPr="0089574E">
        <w:rPr>
          <w:rFonts w:ascii="Poppins" w:hAnsi="Poppins" w:cs="Poppins"/>
          <w:noProof/>
          <w:color w:val="173395"/>
          <w:sz w:val="18"/>
          <w:szCs w:val="18"/>
        </w:rPr>
        <w:drawing>
          <wp:inline distT="0" distB="0" distL="0" distR="0" wp14:anchorId="549CA1F4" wp14:editId="448A01AF">
            <wp:extent cx="5759586" cy="23907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4392" cy="2392770"/>
                    </a:xfrm>
                    <a:prstGeom prst="rect">
                      <a:avLst/>
                    </a:prstGeom>
                    <a:noFill/>
                    <a:ln>
                      <a:noFill/>
                    </a:ln>
                  </pic:spPr>
                </pic:pic>
              </a:graphicData>
            </a:graphic>
          </wp:inline>
        </w:drawing>
      </w:r>
      <w:r w:rsidR="00450511" w:rsidRPr="0089574E">
        <w:rPr>
          <w:rFonts w:ascii="Poppins" w:hAnsi="Poppins" w:cs="Poppins"/>
          <w:color w:val="173395"/>
          <w:sz w:val="18"/>
          <w:szCs w:val="18"/>
        </w:rPr>
        <w:br/>
        <w:t>Figuur 1: Vier fasen in de palliatieve zorg</w:t>
      </w:r>
    </w:p>
    <w:p w14:paraId="71C5155C" w14:textId="761AD667" w:rsidR="00F1686D" w:rsidRPr="0089574E" w:rsidRDefault="00F1686D" w:rsidP="003B716D">
      <w:pPr>
        <w:spacing w:line="360" w:lineRule="auto"/>
        <w:rPr>
          <w:rFonts w:ascii="Poppins" w:hAnsi="Poppins" w:cs="Poppins"/>
          <w:color w:val="173395"/>
          <w:sz w:val="18"/>
          <w:szCs w:val="18"/>
        </w:rPr>
      </w:pPr>
      <w:r w:rsidRPr="0089574E">
        <w:rPr>
          <w:rFonts w:ascii="Poppins" w:hAnsi="Poppins" w:cs="Poppins"/>
          <w:color w:val="173395"/>
          <w:sz w:val="18"/>
          <w:szCs w:val="18"/>
        </w:rPr>
        <w:t>Om palliatieve zorg te organiseren en leveren</w:t>
      </w:r>
      <w:r w:rsidR="00450511" w:rsidRPr="0089574E">
        <w:rPr>
          <w:rFonts w:ascii="Poppins" w:hAnsi="Poppins" w:cs="Poppins"/>
          <w:color w:val="173395"/>
          <w:sz w:val="18"/>
          <w:szCs w:val="18"/>
        </w:rPr>
        <w:t>,</w:t>
      </w:r>
      <w:r w:rsidRPr="0089574E">
        <w:rPr>
          <w:rFonts w:ascii="Poppins" w:hAnsi="Poppins" w:cs="Poppins"/>
          <w:color w:val="173395"/>
          <w:sz w:val="18"/>
          <w:szCs w:val="18"/>
        </w:rPr>
        <w:t xml:space="preserve"> zoals omschreven in het kwaliteitskader</w:t>
      </w:r>
      <w:r w:rsidR="00450511" w:rsidRPr="0089574E">
        <w:rPr>
          <w:rFonts w:ascii="Poppins" w:hAnsi="Poppins" w:cs="Poppins"/>
          <w:color w:val="173395"/>
          <w:sz w:val="18"/>
          <w:szCs w:val="18"/>
        </w:rPr>
        <w:t>,</w:t>
      </w:r>
      <w:r w:rsidRPr="0089574E">
        <w:rPr>
          <w:rFonts w:ascii="Poppins" w:hAnsi="Poppins" w:cs="Poppins"/>
          <w:color w:val="173395"/>
          <w:sz w:val="18"/>
          <w:szCs w:val="18"/>
        </w:rPr>
        <w:t xml:space="preserve"> is transmurale samenwerking cruciaal. Palliatieve zorg wordt namelijk in alle zorgsectoren geboden en gaat over meerdere wettelijke domeinen heen (</w:t>
      </w:r>
      <w:proofErr w:type="spellStart"/>
      <w:r w:rsidRPr="0089574E">
        <w:rPr>
          <w:rFonts w:ascii="Poppins" w:hAnsi="Poppins" w:cs="Poppins"/>
          <w:color w:val="173395"/>
          <w:sz w:val="18"/>
          <w:szCs w:val="18"/>
        </w:rPr>
        <w:t>Wlz</w:t>
      </w:r>
      <w:proofErr w:type="spellEnd"/>
      <w:r w:rsidRPr="0089574E">
        <w:rPr>
          <w:rFonts w:ascii="Poppins" w:hAnsi="Poppins" w:cs="Poppins"/>
          <w:color w:val="173395"/>
          <w:sz w:val="18"/>
          <w:szCs w:val="18"/>
        </w:rPr>
        <w:t xml:space="preserve">, </w:t>
      </w:r>
      <w:proofErr w:type="spellStart"/>
      <w:r w:rsidRPr="0089574E">
        <w:rPr>
          <w:rFonts w:ascii="Poppins" w:hAnsi="Poppins" w:cs="Poppins"/>
          <w:color w:val="173395"/>
          <w:sz w:val="18"/>
          <w:szCs w:val="18"/>
        </w:rPr>
        <w:t>Zvw</w:t>
      </w:r>
      <w:proofErr w:type="spellEnd"/>
      <w:r w:rsidRPr="0089574E">
        <w:rPr>
          <w:rFonts w:ascii="Poppins" w:hAnsi="Poppins" w:cs="Poppins"/>
          <w:color w:val="173395"/>
          <w:sz w:val="18"/>
          <w:szCs w:val="18"/>
        </w:rPr>
        <w:t xml:space="preserve">, </w:t>
      </w:r>
      <w:proofErr w:type="spellStart"/>
      <w:r w:rsidRPr="0089574E">
        <w:rPr>
          <w:rFonts w:ascii="Poppins" w:hAnsi="Poppins" w:cs="Poppins"/>
          <w:color w:val="173395"/>
          <w:sz w:val="18"/>
          <w:szCs w:val="18"/>
        </w:rPr>
        <w:t>Wmo</w:t>
      </w:r>
      <w:proofErr w:type="spellEnd"/>
      <w:r w:rsidRPr="0089574E">
        <w:rPr>
          <w:rFonts w:ascii="Poppins" w:hAnsi="Poppins" w:cs="Poppins"/>
          <w:color w:val="173395"/>
          <w:sz w:val="18"/>
          <w:szCs w:val="18"/>
        </w:rPr>
        <w:t xml:space="preserve">). </w:t>
      </w:r>
      <w:r w:rsidR="004F5C6A" w:rsidRPr="0089574E">
        <w:rPr>
          <w:rFonts w:ascii="Poppins" w:hAnsi="Poppins" w:cs="Poppins"/>
          <w:color w:val="173395"/>
          <w:sz w:val="18"/>
          <w:szCs w:val="18"/>
        </w:rPr>
        <w:br/>
      </w:r>
      <w:r w:rsidR="00E26B6F" w:rsidRPr="0089574E">
        <w:rPr>
          <w:rFonts w:ascii="Poppins" w:hAnsi="Poppins" w:cs="Poppins"/>
          <w:color w:val="173395"/>
          <w:sz w:val="18"/>
          <w:szCs w:val="18"/>
        </w:rPr>
        <w:t xml:space="preserve">De zorg </w:t>
      </w:r>
      <w:r w:rsidRPr="0089574E">
        <w:rPr>
          <w:rFonts w:ascii="Poppins" w:hAnsi="Poppins" w:cs="Poppins"/>
          <w:color w:val="173395"/>
          <w:sz w:val="18"/>
          <w:szCs w:val="18"/>
        </w:rPr>
        <w:t xml:space="preserve">wordt geleverd in ziekenhuizen, bij patiënten thuis, in verpleeghuizen en in hospices. Palliatieve zorg en ondersteuning wordt onder andere geleverd door medische specialisten, huisartsen, (wijk)verpleegkundigen, specialisten ouderengeneeskunde, paramedici, apothekers, geestelijk verzorgers en vrijwilligers. </w:t>
      </w:r>
      <w:r w:rsidR="00450511" w:rsidRPr="0089574E">
        <w:rPr>
          <w:rFonts w:ascii="Poppins" w:hAnsi="Poppins" w:cs="Poppins"/>
          <w:color w:val="173395"/>
          <w:sz w:val="18"/>
          <w:szCs w:val="18"/>
        </w:rPr>
        <w:t xml:space="preserve">Daarnaast spelen mantelzorgers een cruciale rol. </w:t>
      </w:r>
    </w:p>
    <w:p w14:paraId="68DDFCF2" w14:textId="21BD14D8" w:rsidR="00F1686D" w:rsidRPr="0089574E" w:rsidRDefault="00F1686D" w:rsidP="003B716D">
      <w:pPr>
        <w:spacing w:line="360" w:lineRule="auto"/>
        <w:rPr>
          <w:rFonts w:ascii="Poppins" w:hAnsi="Poppins" w:cs="Poppins"/>
          <w:color w:val="173395"/>
          <w:sz w:val="18"/>
          <w:szCs w:val="18"/>
        </w:rPr>
      </w:pPr>
      <w:r w:rsidRPr="0089574E">
        <w:rPr>
          <w:rFonts w:ascii="Poppins" w:hAnsi="Poppins" w:cs="Poppins"/>
          <w:color w:val="173395"/>
          <w:sz w:val="18"/>
          <w:szCs w:val="18"/>
        </w:rPr>
        <w:t xml:space="preserve">Er is een onderscheid tussen generalistische palliatieve zorg en specialistische palliatieve zorg. Zorgverleners hebben generalistische basiskennis en basisvaardigheden in palliatieve zorg. Dit betekent dat de zorgverlener de kernwaarden, principes, methodes en procedures van palliatieve zorg integreert in de zorg voor een patiënt met een levensbedreigende aandoening of kwetsbaarheid. </w:t>
      </w:r>
      <w:r w:rsidR="004F5C6A" w:rsidRPr="0089574E">
        <w:rPr>
          <w:rFonts w:ascii="Poppins" w:hAnsi="Poppins" w:cs="Poppins"/>
          <w:color w:val="173395"/>
          <w:sz w:val="18"/>
          <w:szCs w:val="18"/>
        </w:rPr>
        <w:br/>
      </w:r>
      <w:r w:rsidRPr="0089574E">
        <w:rPr>
          <w:rFonts w:ascii="Poppins" w:hAnsi="Poppins" w:cs="Poppins"/>
          <w:color w:val="173395"/>
          <w:sz w:val="18"/>
          <w:szCs w:val="18"/>
        </w:rPr>
        <w:t>De specialist palliatieve zorg is middels een erkende opleiding in de palliatieve zorg gekwalificeerd en heeft specifieke kennis en vaardigheden in de meer complexe palliatieve zorg. Vaak is de specialist palliatieve zorg werkzaam in een vakgebied waar palliatieve zorg regelmatig deel uitmaakt van de dagelijkse praktijk, maar niet de belangrijkste focus is (Kwaliteitskader palliatieve zorg, 202</w:t>
      </w:r>
      <w:r w:rsidR="00390BAB" w:rsidRPr="0089574E">
        <w:rPr>
          <w:rFonts w:ascii="Poppins" w:hAnsi="Poppins" w:cs="Poppins"/>
          <w:color w:val="173395"/>
          <w:sz w:val="18"/>
          <w:szCs w:val="18"/>
        </w:rPr>
        <w:t>2</w:t>
      </w:r>
      <w:r w:rsidRPr="0089574E">
        <w:rPr>
          <w:rFonts w:ascii="Poppins" w:hAnsi="Poppins" w:cs="Poppins"/>
          <w:color w:val="173395"/>
          <w:sz w:val="18"/>
          <w:szCs w:val="18"/>
        </w:rPr>
        <w:t xml:space="preserve">). </w:t>
      </w:r>
    </w:p>
    <w:p w14:paraId="70AD203C" w14:textId="77777777" w:rsidR="00C355CF" w:rsidRPr="0089574E" w:rsidRDefault="00F1686D" w:rsidP="003B716D">
      <w:pPr>
        <w:spacing w:line="360" w:lineRule="auto"/>
        <w:rPr>
          <w:rFonts w:ascii="Poppins" w:hAnsi="Poppins" w:cs="Poppins"/>
          <w:color w:val="173395"/>
          <w:sz w:val="18"/>
          <w:szCs w:val="18"/>
        </w:rPr>
      </w:pPr>
      <w:r w:rsidRPr="0089574E">
        <w:rPr>
          <w:rFonts w:ascii="Poppins" w:hAnsi="Poppins" w:cs="Poppins"/>
          <w:color w:val="173395"/>
          <w:sz w:val="18"/>
          <w:szCs w:val="18"/>
        </w:rPr>
        <w:lastRenderedPageBreak/>
        <w:t>Dit betekent dat een generalistisch opgeleide zorgverlener zoals een huisarts of een specialist ouderengeneeskunde in de palliatieve zorg juist een specialistische zorgverlener kan zijn. Een specialistisch opgeleide zorgverlener zoals een medisch specialist in een ziekenhuis moet als een generalistische zorgverlener gezien worden als het om palliatieve zorg gaat.</w:t>
      </w:r>
      <w:r w:rsidR="007F15AE" w:rsidRPr="0089574E">
        <w:rPr>
          <w:rFonts w:ascii="Poppins" w:hAnsi="Poppins" w:cs="Poppins"/>
          <w:color w:val="173395"/>
          <w:sz w:val="18"/>
          <w:szCs w:val="18"/>
        </w:rPr>
        <w:br/>
      </w:r>
      <w:r w:rsidR="008D176F" w:rsidRPr="0089574E">
        <w:rPr>
          <w:rFonts w:ascii="Poppins" w:hAnsi="Poppins" w:cs="Poppins"/>
          <w:color w:val="173395"/>
          <w:sz w:val="18"/>
          <w:szCs w:val="18"/>
        </w:rPr>
        <w:br/>
      </w:r>
      <w:r w:rsidRPr="0089574E">
        <w:rPr>
          <w:rFonts w:ascii="Poppins" w:hAnsi="Poppins" w:cs="Poppins"/>
          <w:color w:val="173395"/>
          <w:sz w:val="18"/>
          <w:szCs w:val="18"/>
        </w:rPr>
        <w:t>Door de vele betrokkenen vanuit verschillende zorgsectoren en wettelijke domeinen wordt palliatieve zorg in vaak in netwerkverband georganiseerd</w:t>
      </w:r>
      <w:r w:rsidR="008D176F" w:rsidRPr="0089574E">
        <w:rPr>
          <w:rFonts w:ascii="Poppins" w:hAnsi="Poppins" w:cs="Poppins"/>
          <w:color w:val="173395"/>
          <w:sz w:val="18"/>
          <w:szCs w:val="18"/>
        </w:rPr>
        <w:t>.</w:t>
      </w:r>
      <w:r w:rsidRPr="0089574E">
        <w:rPr>
          <w:rFonts w:ascii="Poppins" w:hAnsi="Poppins" w:cs="Poppins"/>
          <w:color w:val="173395"/>
          <w:sz w:val="18"/>
          <w:szCs w:val="18"/>
        </w:rPr>
        <w:br/>
      </w:r>
    </w:p>
    <w:p w14:paraId="5EB0D34B" w14:textId="32AFCF02" w:rsidR="00C355CF" w:rsidRPr="0089574E" w:rsidRDefault="00C355CF" w:rsidP="003B716D">
      <w:pPr>
        <w:spacing w:line="360" w:lineRule="auto"/>
        <w:rPr>
          <w:rFonts w:ascii="Poppins" w:hAnsi="Poppins" w:cs="Poppins"/>
          <w:color w:val="173395"/>
          <w:sz w:val="18"/>
          <w:szCs w:val="18"/>
        </w:rPr>
      </w:pPr>
      <w:r w:rsidRPr="0089574E">
        <w:rPr>
          <w:rFonts w:ascii="Poppins" w:hAnsi="Poppins" w:cs="Poppins"/>
          <w:color w:val="173395"/>
          <w:sz w:val="18"/>
          <w:szCs w:val="18"/>
        </w:rPr>
        <w:t>[Ruimte om de regionale situatie toe te lichten, geschiedenis palliatieve zorg in de regio en bijvoorbeeld recente ontwikkelingen]</w:t>
      </w:r>
    </w:p>
    <w:p w14:paraId="62FA416D" w14:textId="28D67979" w:rsidR="00C355CF" w:rsidRPr="0089574E" w:rsidRDefault="00C355CF" w:rsidP="003B716D">
      <w:pPr>
        <w:spacing w:line="360" w:lineRule="auto"/>
        <w:rPr>
          <w:rFonts w:ascii="Poppins" w:hAnsi="Poppins" w:cs="Poppins"/>
          <w:color w:val="173395"/>
          <w:sz w:val="18"/>
          <w:szCs w:val="18"/>
        </w:rPr>
      </w:pPr>
      <w:r w:rsidRPr="0089574E">
        <w:rPr>
          <w:rFonts w:ascii="Poppins" w:hAnsi="Poppins" w:cs="Poppins"/>
          <w:color w:val="173395"/>
          <w:sz w:val="18"/>
          <w:szCs w:val="18"/>
        </w:rPr>
        <w:t>[</w:t>
      </w:r>
      <w:proofErr w:type="gramStart"/>
      <w:r w:rsidRPr="0089574E">
        <w:rPr>
          <w:rFonts w:ascii="Poppins" w:hAnsi="Poppins" w:cs="Poppins"/>
          <w:color w:val="173395"/>
          <w:sz w:val="18"/>
          <w:szCs w:val="18"/>
        </w:rPr>
        <w:t>hierna</w:t>
      </w:r>
      <w:proofErr w:type="gramEnd"/>
      <w:r w:rsidRPr="0089574E">
        <w:rPr>
          <w:rFonts w:ascii="Poppins" w:hAnsi="Poppins" w:cs="Poppins"/>
          <w:color w:val="173395"/>
          <w:sz w:val="18"/>
          <w:szCs w:val="18"/>
        </w:rPr>
        <w:t xml:space="preserve"> volgt een voorbeeld vanuit een regionaal werkzaam</w:t>
      </w:r>
      <w:r w:rsidR="007F3A22" w:rsidRPr="001F4218">
        <w:rPr>
          <w:rFonts w:ascii="Poppins" w:hAnsi="Poppins" w:cs="Poppins"/>
          <w:color w:val="173395"/>
          <w:sz w:val="18"/>
          <w:szCs w:val="18"/>
        </w:rPr>
        <w:t xml:space="preserve"> multidisciplinair samengesteld </w:t>
      </w:r>
      <w:r w:rsidR="007F3A22">
        <w:rPr>
          <w:rFonts w:ascii="Poppins" w:hAnsi="Poppins" w:cs="Poppins"/>
          <w:color w:val="173395"/>
          <w:sz w:val="18"/>
          <w:szCs w:val="18"/>
        </w:rPr>
        <w:t>t</w:t>
      </w:r>
      <w:r w:rsidR="007F3A22" w:rsidRPr="001F4218">
        <w:rPr>
          <w:rFonts w:ascii="Poppins" w:hAnsi="Poppins" w:cs="Poppins"/>
          <w:color w:val="173395"/>
          <w:sz w:val="18"/>
          <w:szCs w:val="18"/>
        </w:rPr>
        <w:t xml:space="preserve">eam </w:t>
      </w:r>
      <w:r w:rsidR="007F3A22">
        <w:rPr>
          <w:rFonts w:ascii="Poppins" w:hAnsi="Poppins" w:cs="Poppins"/>
          <w:color w:val="173395"/>
          <w:sz w:val="18"/>
          <w:szCs w:val="18"/>
        </w:rPr>
        <w:t>, hierna: TEAM</w:t>
      </w:r>
      <w:r w:rsidRPr="0089574E">
        <w:rPr>
          <w:rFonts w:ascii="Poppins" w:hAnsi="Poppins" w:cs="Poppins"/>
          <w:color w:val="173395"/>
          <w:sz w:val="18"/>
          <w:szCs w:val="18"/>
        </w:rPr>
        <w:t>]</w:t>
      </w:r>
    </w:p>
    <w:p w14:paraId="4E6D129D" w14:textId="2DBE3BAD" w:rsidR="00191F85" w:rsidRPr="00697D47" w:rsidRDefault="0032370C" w:rsidP="003B716D">
      <w:pPr>
        <w:spacing w:line="360" w:lineRule="auto"/>
        <w:rPr>
          <w:rFonts w:ascii="Poppins" w:hAnsi="Poppins" w:cs="Poppins"/>
          <w:color w:val="173395"/>
        </w:rPr>
      </w:pPr>
      <w:r w:rsidRPr="0089574E">
        <w:rPr>
          <w:rFonts w:ascii="Poppins" w:hAnsi="Poppins" w:cs="Poppins"/>
          <w:color w:val="173395"/>
          <w:sz w:val="18"/>
          <w:szCs w:val="18"/>
        </w:rPr>
        <w:t xml:space="preserve"> </w:t>
      </w:r>
      <w:r w:rsidRPr="0089574E">
        <w:rPr>
          <w:rFonts w:ascii="Poppins" w:hAnsi="Poppins" w:cs="Poppins"/>
          <w:color w:val="173395"/>
          <w:sz w:val="18"/>
          <w:szCs w:val="18"/>
        </w:rPr>
        <w:br/>
      </w:r>
      <w:r w:rsidR="00D86411" w:rsidRPr="0089574E">
        <w:rPr>
          <w:rFonts w:ascii="Poppins" w:hAnsi="Poppins" w:cs="Poppins"/>
          <w:color w:val="173395"/>
          <w:sz w:val="18"/>
          <w:szCs w:val="18"/>
        </w:rPr>
        <w:t xml:space="preserve">Het </w:t>
      </w:r>
      <w:r w:rsidR="007F3A22">
        <w:rPr>
          <w:rFonts w:ascii="Poppins" w:hAnsi="Poppins" w:cs="Poppins"/>
          <w:color w:val="173395"/>
          <w:sz w:val="18"/>
          <w:szCs w:val="18"/>
        </w:rPr>
        <w:t>TEAM</w:t>
      </w:r>
      <w:r w:rsidR="00D86411" w:rsidRPr="0089574E">
        <w:rPr>
          <w:rFonts w:ascii="Poppins" w:hAnsi="Poppins" w:cs="Poppins"/>
          <w:color w:val="173395"/>
          <w:sz w:val="18"/>
          <w:szCs w:val="18"/>
        </w:rPr>
        <w:t xml:space="preserve"> is voor zorgprofessionals in de eerste- en tweedelijnszorg 24 uur per dag bereikbaar voor advies en vragen die betrekking hebben op de zorg in de laatste levensfase</w:t>
      </w:r>
      <w:r w:rsidR="00450305" w:rsidRPr="0089574E">
        <w:rPr>
          <w:rFonts w:ascii="Poppins" w:hAnsi="Poppins" w:cs="Poppins"/>
          <w:color w:val="173395"/>
          <w:sz w:val="18"/>
          <w:szCs w:val="18"/>
        </w:rPr>
        <w:t xml:space="preserve">. </w:t>
      </w:r>
      <w:r w:rsidR="00D86411" w:rsidRPr="0089574E">
        <w:rPr>
          <w:rFonts w:ascii="Poppins" w:hAnsi="Poppins" w:cs="Poppins"/>
          <w:color w:val="173395"/>
          <w:sz w:val="18"/>
          <w:szCs w:val="18"/>
        </w:rPr>
        <w:t xml:space="preserve">Deze vragen zijn zowel zorginhoudelijk als organisatorisch van aard en worden zowel telefonisch als </w:t>
      </w:r>
      <w:proofErr w:type="spellStart"/>
      <w:r w:rsidR="00D86411" w:rsidRPr="0089574E">
        <w:rPr>
          <w:rFonts w:ascii="Poppins" w:hAnsi="Poppins" w:cs="Poppins"/>
          <w:color w:val="173395"/>
          <w:sz w:val="18"/>
          <w:szCs w:val="18"/>
        </w:rPr>
        <w:t>bedside</w:t>
      </w:r>
      <w:proofErr w:type="spellEnd"/>
      <w:r w:rsidR="00D86411" w:rsidRPr="0089574E">
        <w:rPr>
          <w:rFonts w:ascii="Poppins" w:hAnsi="Poppins" w:cs="Poppins"/>
          <w:color w:val="173395"/>
          <w:sz w:val="18"/>
          <w:szCs w:val="18"/>
        </w:rPr>
        <w:t xml:space="preserve"> aangeboden. </w:t>
      </w:r>
      <w:r w:rsidR="00450305" w:rsidRPr="0089574E">
        <w:rPr>
          <w:rFonts w:ascii="Poppins" w:hAnsi="Poppins" w:cs="Poppins"/>
          <w:color w:val="173395"/>
          <w:sz w:val="18"/>
          <w:szCs w:val="18"/>
        </w:rPr>
        <w:br/>
        <w:t xml:space="preserve">Daarnaast komt het </w:t>
      </w:r>
      <w:r w:rsidR="007F3A22">
        <w:rPr>
          <w:rFonts w:ascii="Poppins" w:hAnsi="Poppins" w:cs="Poppins"/>
          <w:color w:val="173395"/>
          <w:sz w:val="18"/>
          <w:szCs w:val="18"/>
        </w:rPr>
        <w:t>TEAM</w:t>
      </w:r>
      <w:r w:rsidR="00450305" w:rsidRPr="0089574E">
        <w:rPr>
          <w:rFonts w:ascii="Poppins" w:hAnsi="Poppins" w:cs="Poppins"/>
          <w:color w:val="173395"/>
          <w:sz w:val="18"/>
          <w:szCs w:val="18"/>
        </w:rPr>
        <w:t xml:space="preserve"> wekelijks bij elkaar voor een multidisciplinair overleg, verzorgen zij regionale scholingen, </w:t>
      </w:r>
      <w:r w:rsidR="00F06B5B" w:rsidRPr="0089574E">
        <w:rPr>
          <w:rFonts w:ascii="Poppins" w:hAnsi="Poppins" w:cs="Poppins"/>
          <w:color w:val="173395"/>
          <w:sz w:val="18"/>
          <w:szCs w:val="18"/>
        </w:rPr>
        <w:t xml:space="preserve">faciliteren </w:t>
      </w:r>
      <w:r w:rsidR="00450305" w:rsidRPr="0089574E">
        <w:rPr>
          <w:rFonts w:ascii="Poppins" w:hAnsi="Poppins" w:cs="Poppins"/>
          <w:color w:val="173395"/>
          <w:sz w:val="18"/>
          <w:szCs w:val="18"/>
        </w:rPr>
        <w:t xml:space="preserve">intervisie aan generalisten en specialisten en zijn zij betrokken bij het opstellen en implementeren van regionale samenwerkingsafspraken. </w:t>
      </w:r>
      <w:r w:rsidR="00D86411" w:rsidRPr="0089574E">
        <w:rPr>
          <w:rFonts w:ascii="Poppins" w:hAnsi="Poppins" w:cs="Poppins"/>
          <w:color w:val="173395"/>
          <w:sz w:val="18"/>
          <w:szCs w:val="18"/>
        </w:rPr>
        <w:br/>
      </w:r>
      <w:r w:rsidR="00D86411" w:rsidRPr="0089574E">
        <w:rPr>
          <w:rFonts w:ascii="Poppins" w:hAnsi="Poppins" w:cs="Poppins"/>
          <w:color w:val="173395"/>
          <w:sz w:val="18"/>
          <w:szCs w:val="18"/>
        </w:rPr>
        <w:br/>
      </w:r>
      <w:r w:rsidR="00450305" w:rsidRPr="0089574E">
        <w:rPr>
          <w:rFonts w:ascii="Poppins" w:hAnsi="Poppins" w:cs="Poppins"/>
          <w:color w:val="173395"/>
          <w:sz w:val="18"/>
          <w:szCs w:val="18"/>
        </w:rPr>
        <w:t xml:space="preserve">Met </w:t>
      </w:r>
      <w:r w:rsidR="00D86411" w:rsidRPr="0089574E">
        <w:rPr>
          <w:rFonts w:ascii="Poppins" w:hAnsi="Poppins" w:cs="Poppins"/>
          <w:color w:val="173395"/>
          <w:sz w:val="18"/>
          <w:szCs w:val="18"/>
        </w:rPr>
        <w:t xml:space="preserve">behulp van deze aanpak </w:t>
      </w:r>
      <w:r w:rsidR="00EA3F00" w:rsidRPr="0089574E">
        <w:rPr>
          <w:rFonts w:ascii="Poppins" w:hAnsi="Poppins" w:cs="Poppins"/>
          <w:color w:val="173395"/>
          <w:sz w:val="18"/>
          <w:szCs w:val="18"/>
        </w:rPr>
        <w:t xml:space="preserve">krijgt de </w:t>
      </w:r>
      <w:r w:rsidR="002F3354" w:rsidRPr="0089574E">
        <w:rPr>
          <w:rFonts w:ascii="Poppins" w:hAnsi="Poppins" w:cs="Poppins"/>
          <w:color w:val="173395"/>
          <w:sz w:val="18"/>
          <w:szCs w:val="18"/>
        </w:rPr>
        <w:t>palliatieve zorg in de regio een nóg duidelijker profiel en</w:t>
      </w:r>
      <w:r w:rsidR="00EA3F00" w:rsidRPr="0089574E">
        <w:rPr>
          <w:rFonts w:ascii="Poppins" w:hAnsi="Poppins" w:cs="Poppins"/>
          <w:color w:val="173395"/>
          <w:sz w:val="18"/>
          <w:szCs w:val="18"/>
        </w:rPr>
        <w:t xml:space="preserve"> is</w:t>
      </w:r>
      <w:r w:rsidR="00450305" w:rsidRPr="0089574E">
        <w:rPr>
          <w:rFonts w:ascii="Poppins" w:hAnsi="Poppins" w:cs="Poppins"/>
          <w:color w:val="173395"/>
          <w:sz w:val="18"/>
          <w:szCs w:val="18"/>
        </w:rPr>
        <w:t xml:space="preserve"> er meer samenhang in de palliatieve zorgverlening</w:t>
      </w:r>
      <w:r w:rsidR="003B5F48" w:rsidRPr="0089574E">
        <w:rPr>
          <w:rFonts w:ascii="Poppins" w:hAnsi="Poppins" w:cs="Poppins"/>
          <w:color w:val="173395"/>
          <w:sz w:val="18"/>
          <w:szCs w:val="18"/>
        </w:rPr>
        <w:t>.</w:t>
      </w:r>
      <w:r w:rsidR="00C355CF" w:rsidRPr="0089574E">
        <w:rPr>
          <w:rFonts w:ascii="Poppins" w:hAnsi="Poppins" w:cs="Poppins"/>
          <w:color w:val="173395"/>
          <w:sz w:val="18"/>
          <w:szCs w:val="18"/>
        </w:rPr>
        <w:t xml:space="preserve"> </w:t>
      </w:r>
      <w:r w:rsidR="00B718E9" w:rsidRPr="0089574E">
        <w:rPr>
          <w:rFonts w:ascii="Poppins" w:hAnsi="Poppins" w:cs="Poppins"/>
          <w:color w:val="173395"/>
          <w:sz w:val="18"/>
          <w:szCs w:val="18"/>
        </w:rPr>
        <w:t>De b</w:t>
      </w:r>
      <w:r w:rsidR="00DD35D1" w:rsidRPr="0089574E">
        <w:rPr>
          <w:rFonts w:ascii="Poppins" w:hAnsi="Poppins" w:cs="Poppins"/>
          <w:color w:val="173395"/>
          <w:sz w:val="18"/>
          <w:szCs w:val="18"/>
        </w:rPr>
        <w:t>asiskennis over palliatieve zorg</w:t>
      </w:r>
      <w:r w:rsidR="00B718E9" w:rsidRPr="0089574E">
        <w:rPr>
          <w:rFonts w:ascii="Poppins" w:hAnsi="Poppins" w:cs="Poppins"/>
          <w:color w:val="173395"/>
          <w:sz w:val="18"/>
          <w:szCs w:val="18"/>
        </w:rPr>
        <w:t xml:space="preserve"> wordt </w:t>
      </w:r>
      <w:r w:rsidR="00D93BAA" w:rsidRPr="0089574E">
        <w:rPr>
          <w:rFonts w:ascii="Poppins" w:hAnsi="Poppins" w:cs="Poppins"/>
          <w:color w:val="173395"/>
          <w:sz w:val="18"/>
          <w:szCs w:val="18"/>
        </w:rPr>
        <w:t xml:space="preserve">door middel van het </w:t>
      </w:r>
      <w:r w:rsidR="007F3A22">
        <w:rPr>
          <w:rFonts w:ascii="Poppins" w:hAnsi="Poppins" w:cs="Poppins"/>
          <w:color w:val="173395"/>
          <w:sz w:val="18"/>
          <w:szCs w:val="18"/>
        </w:rPr>
        <w:t>TEAM</w:t>
      </w:r>
      <w:r w:rsidR="00D93BAA" w:rsidRPr="0089574E">
        <w:rPr>
          <w:rFonts w:ascii="Poppins" w:hAnsi="Poppins" w:cs="Poppins"/>
          <w:color w:val="173395"/>
          <w:sz w:val="18"/>
          <w:szCs w:val="18"/>
        </w:rPr>
        <w:t xml:space="preserve"> </w:t>
      </w:r>
      <w:r w:rsidR="00DD35D1" w:rsidRPr="0089574E">
        <w:rPr>
          <w:rFonts w:ascii="Poppins" w:hAnsi="Poppins" w:cs="Poppins"/>
          <w:color w:val="173395"/>
          <w:sz w:val="18"/>
          <w:szCs w:val="18"/>
        </w:rPr>
        <w:t>onder</w:t>
      </w:r>
      <w:r w:rsidR="00B718E9" w:rsidRPr="0089574E">
        <w:rPr>
          <w:rFonts w:ascii="Poppins" w:hAnsi="Poppins" w:cs="Poppins"/>
          <w:color w:val="173395"/>
          <w:sz w:val="18"/>
          <w:szCs w:val="18"/>
        </w:rPr>
        <w:t xml:space="preserve"> de</w:t>
      </w:r>
      <w:r w:rsidR="00DD35D1" w:rsidRPr="0089574E">
        <w:rPr>
          <w:rFonts w:ascii="Poppins" w:hAnsi="Poppins" w:cs="Poppins"/>
          <w:color w:val="173395"/>
          <w:sz w:val="18"/>
          <w:szCs w:val="18"/>
        </w:rPr>
        <w:t xml:space="preserve"> generalisten dusdanig vergroot, </w:t>
      </w:r>
      <w:r w:rsidR="00F06B5B" w:rsidRPr="0089574E">
        <w:rPr>
          <w:rFonts w:ascii="Poppins" w:hAnsi="Poppins" w:cs="Poppins"/>
          <w:color w:val="173395"/>
          <w:sz w:val="18"/>
          <w:szCs w:val="18"/>
        </w:rPr>
        <w:t xml:space="preserve">zodat </w:t>
      </w:r>
      <w:r w:rsidR="00DD35D1" w:rsidRPr="0089574E">
        <w:rPr>
          <w:rFonts w:ascii="Poppins" w:hAnsi="Poppins" w:cs="Poppins"/>
          <w:color w:val="173395"/>
          <w:sz w:val="18"/>
          <w:szCs w:val="18"/>
        </w:rPr>
        <w:t xml:space="preserve">zij </w:t>
      </w:r>
      <w:r w:rsidR="00B718E9" w:rsidRPr="0089574E">
        <w:rPr>
          <w:rFonts w:ascii="Poppins" w:hAnsi="Poppins" w:cs="Poppins"/>
          <w:color w:val="173395"/>
          <w:sz w:val="18"/>
          <w:szCs w:val="18"/>
        </w:rPr>
        <w:t xml:space="preserve">op een nog laagdrempeligere manier </w:t>
      </w:r>
      <w:r w:rsidR="00DD35D1" w:rsidRPr="0089574E">
        <w:rPr>
          <w:rFonts w:ascii="Poppins" w:hAnsi="Poppins" w:cs="Poppins"/>
          <w:color w:val="173395"/>
          <w:sz w:val="18"/>
          <w:szCs w:val="18"/>
        </w:rPr>
        <w:t>proactieve zorgplanning kunnen toepassen en</w:t>
      </w:r>
      <w:r w:rsidR="00F06B5B" w:rsidRPr="0089574E">
        <w:rPr>
          <w:rFonts w:ascii="Poppins" w:hAnsi="Poppins" w:cs="Poppins"/>
          <w:color w:val="173395"/>
          <w:sz w:val="18"/>
          <w:szCs w:val="18"/>
        </w:rPr>
        <w:t>,</w:t>
      </w:r>
      <w:r w:rsidR="00DD35D1" w:rsidRPr="0089574E">
        <w:rPr>
          <w:rFonts w:ascii="Poppins" w:hAnsi="Poppins" w:cs="Poppins"/>
          <w:color w:val="173395"/>
          <w:sz w:val="18"/>
          <w:szCs w:val="18"/>
        </w:rPr>
        <w:t xml:space="preserve"> waar nodig</w:t>
      </w:r>
      <w:r w:rsidR="00F06B5B" w:rsidRPr="0089574E">
        <w:rPr>
          <w:rFonts w:ascii="Poppins" w:hAnsi="Poppins" w:cs="Poppins"/>
          <w:color w:val="173395"/>
          <w:sz w:val="18"/>
          <w:szCs w:val="18"/>
        </w:rPr>
        <w:t>,</w:t>
      </w:r>
      <w:r w:rsidR="00DD35D1" w:rsidRPr="0089574E">
        <w:rPr>
          <w:rFonts w:ascii="Poppins" w:hAnsi="Poppins" w:cs="Poppins"/>
          <w:color w:val="173395"/>
          <w:sz w:val="18"/>
          <w:szCs w:val="18"/>
        </w:rPr>
        <w:t xml:space="preserve"> tijdig specialistische expertise </w:t>
      </w:r>
      <w:r w:rsidR="00B718E9" w:rsidRPr="0089574E">
        <w:rPr>
          <w:rFonts w:ascii="Poppins" w:hAnsi="Poppins" w:cs="Poppins"/>
          <w:color w:val="173395"/>
          <w:sz w:val="18"/>
          <w:szCs w:val="18"/>
        </w:rPr>
        <w:t xml:space="preserve">kunnen aanvragen vanuit het </w:t>
      </w:r>
      <w:r w:rsidR="007F3A22">
        <w:rPr>
          <w:rFonts w:ascii="Poppins" w:hAnsi="Poppins" w:cs="Poppins"/>
          <w:color w:val="173395"/>
          <w:sz w:val="18"/>
          <w:szCs w:val="18"/>
        </w:rPr>
        <w:t>TEAM</w:t>
      </w:r>
      <w:r w:rsidR="00B718E9" w:rsidRPr="0089574E">
        <w:rPr>
          <w:rFonts w:ascii="Poppins" w:hAnsi="Poppins" w:cs="Poppins"/>
          <w:color w:val="173395"/>
          <w:sz w:val="18"/>
          <w:szCs w:val="18"/>
        </w:rPr>
        <w:t>.</w:t>
      </w:r>
      <w:r w:rsidR="00DD35D1" w:rsidRPr="0089574E">
        <w:rPr>
          <w:rFonts w:ascii="Poppins" w:hAnsi="Poppins" w:cs="Poppins"/>
          <w:color w:val="173395"/>
          <w:sz w:val="18"/>
          <w:szCs w:val="18"/>
        </w:rPr>
        <w:t xml:space="preserve"> </w:t>
      </w:r>
      <w:r w:rsidR="000E402C" w:rsidRPr="0089574E">
        <w:rPr>
          <w:rFonts w:ascii="Poppins" w:hAnsi="Poppins" w:cs="Poppins"/>
          <w:color w:val="173395"/>
          <w:sz w:val="18"/>
          <w:szCs w:val="18"/>
        </w:rPr>
        <w:br/>
      </w:r>
      <w:r w:rsidR="000E402C" w:rsidRPr="0089574E">
        <w:rPr>
          <w:rFonts w:ascii="Poppins" w:hAnsi="Poppins" w:cs="Poppins"/>
          <w:color w:val="173395"/>
          <w:sz w:val="18"/>
          <w:szCs w:val="18"/>
        </w:rPr>
        <w:br/>
      </w:r>
      <w:r w:rsidR="00140AEE" w:rsidRPr="0089574E">
        <w:rPr>
          <w:rFonts w:ascii="Poppins" w:hAnsi="Poppins" w:cs="Poppins"/>
          <w:color w:val="173395"/>
          <w:sz w:val="18"/>
          <w:szCs w:val="18"/>
        </w:rPr>
        <w:t xml:space="preserve">Mede door deze aanpak wil men in de regio bewerkstelligen dat iedereen is verzekerd van goede palliatieve zorg op de juiste plaats, op het juiste moment en door de juiste, bekwame zorgverlener. </w:t>
      </w:r>
      <w:r w:rsidR="00DD35D1" w:rsidRPr="0089574E">
        <w:rPr>
          <w:rFonts w:ascii="Poppins" w:hAnsi="Poppins" w:cs="Poppins"/>
          <w:color w:val="173395"/>
          <w:sz w:val="18"/>
          <w:szCs w:val="18"/>
        </w:rPr>
        <w:t>Tevens word</w:t>
      </w:r>
      <w:r w:rsidR="00F06B5B" w:rsidRPr="0089574E">
        <w:rPr>
          <w:rFonts w:ascii="Poppins" w:hAnsi="Poppins" w:cs="Poppins"/>
          <w:color w:val="173395"/>
          <w:sz w:val="18"/>
          <w:szCs w:val="18"/>
        </w:rPr>
        <w:t>en</w:t>
      </w:r>
      <w:r w:rsidR="00DD35D1" w:rsidRPr="0089574E">
        <w:rPr>
          <w:rFonts w:ascii="Poppins" w:hAnsi="Poppins" w:cs="Poppins"/>
          <w:color w:val="173395"/>
          <w:sz w:val="18"/>
          <w:szCs w:val="18"/>
        </w:rPr>
        <w:t xml:space="preserve"> met</w:t>
      </w:r>
      <w:r w:rsidR="006F5D1E" w:rsidRPr="0089574E">
        <w:rPr>
          <w:rFonts w:ascii="Poppins" w:hAnsi="Poppins" w:cs="Poppins"/>
          <w:color w:val="173395"/>
          <w:sz w:val="18"/>
          <w:szCs w:val="18"/>
        </w:rPr>
        <w:t xml:space="preserve"> hulp van</w:t>
      </w:r>
      <w:r w:rsidR="00DD35D1" w:rsidRPr="0089574E">
        <w:rPr>
          <w:rFonts w:ascii="Poppins" w:hAnsi="Poppins" w:cs="Poppins"/>
          <w:color w:val="173395"/>
          <w:sz w:val="18"/>
          <w:szCs w:val="18"/>
        </w:rPr>
        <w:t xml:space="preserve"> proactieve zorgplanning</w:t>
      </w:r>
      <w:r w:rsidR="006F5D1E" w:rsidRPr="0089574E">
        <w:rPr>
          <w:rFonts w:ascii="Poppins" w:hAnsi="Poppins" w:cs="Poppins"/>
          <w:color w:val="173395"/>
          <w:sz w:val="18"/>
          <w:szCs w:val="18"/>
        </w:rPr>
        <w:t>,</w:t>
      </w:r>
      <w:r w:rsidR="00DD35D1" w:rsidRPr="0089574E">
        <w:rPr>
          <w:rFonts w:ascii="Poppins" w:hAnsi="Poppins" w:cs="Poppins"/>
          <w:color w:val="173395"/>
          <w:sz w:val="18"/>
          <w:szCs w:val="18"/>
        </w:rPr>
        <w:t xml:space="preserve"> onnodige ziekenhuisopnames en onnodige behandelingen teru</w:t>
      </w:r>
      <w:r w:rsidR="002D01B2" w:rsidRPr="0089574E">
        <w:rPr>
          <w:rFonts w:ascii="Poppins" w:hAnsi="Poppins" w:cs="Poppins"/>
          <w:color w:val="173395"/>
          <w:sz w:val="18"/>
          <w:szCs w:val="18"/>
        </w:rPr>
        <w:t>ggebracht</w:t>
      </w:r>
      <w:r w:rsidR="00DD35D1" w:rsidRPr="0089574E">
        <w:rPr>
          <w:rFonts w:ascii="Poppins" w:hAnsi="Poppins" w:cs="Poppins"/>
          <w:color w:val="173395"/>
          <w:sz w:val="18"/>
          <w:szCs w:val="18"/>
        </w:rPr>
        <w:t>. Kwaliteit van leven en waardig sterven staan daarbij centraal.</w:t>
      </w:r>
      <w:r w:rsidR="00140AEE" w:rsidRPr="0089574E">
        <w:rPr>
          <w:rFonts w:ascii="Poppins" w:hAnsi="Poppins" w:cs="Poppins"/>
          <w:color w:val="173395"/>
          <w:sz w:val="18"/>
          <w:szCs w:val="18"/>
        </w:rPr>
        <w:br/>
      </w:r>
    </w:p>
    <w:p w14:paraId="539128DA" w14:textId="0AB0A43A" w:rsidR="00D4423A" w:rsidRPr="00697D47" w:rsidRDefault="00D4423A" w:rsidP="003B716D">
      <w:pPr>
        <w:pStyle w:val="Kop1"/>
        <w:spacing w:line="360" w:lineRule="auto"/>
        <w:rPr>
          <w:rFonts w:ascii="Poppins" w:hAnsi="Poppins" w:cs="Poppins"/>
          <w:color w:val="173395"/>
        </w:rPr>
      </w:pPr>
      <w:bookmarkStart w:id="8" w:name="_Toc130766987"/>
      <w:bookmarkStart w:id="9" w:name="_Toc130767523"/>
      <w:bookmarkStart w:id="10" w:name="_Toc132239363"/>
      <w:r w:rsidRPr="00697D47">
        <w:rPr>
          <w:rFonts w:ascii="Poppins" w:hAnsi="Poppins" w:cs="Poppins"/>
          <w:color w:val="173395"/>
        </w:rPr>
        <w:lastRenderedPageBreak/>
        <w:t>Probleem</w:t>
      </w:r>
      <w:bookmarkEnd w:id="8"/>
      <w:bookmarkEnd w:id="9"/>
      <w:bookmarkEnd w:id="10"/>
      <w:r w:rsidRPr="00697D47">
        <w:rPr>
          <w:rFonts w:ascii="Poppins" w:hAnsi="Poppins" w:cs="Poppins"/>
          <w:color w:val="173395"/>
        </w:rPr>
        <w:t xml:space="preserve"> </w:t>
      </w:r>
    </w:p>
    <w:p w14:paraId="7C415477" w14:textId="46DBA784" w:rsidR="00526CFC" w:rsidRPr="0089574E" w:rsidRDefault="007341B3" w:rsidP="003B716D">
      <w:pPr>
        <w:spacing w:line="360" w:lineRule="auto"/>
        <w:rPr>
          <w:rFonts w:ascii="Poppins" w:hAnsi="Poppins" w:cs="Poppins"/>
          <w:strike/>
          <w:color w:val="173395"/>
          <w:sz w:val="18"/>
          <w:szCs w:val="18"/>
        </w:rPr>
      </w:pPr>
      <w:r w:rsidRPr="0089574E">
        <w:rPr>
          <w:rFonts w:ascii="Poppins" w:hAnsi="Poppins" w:cs="Poppins"/>
          <w:color w:val="173395"/>
          <w:sz w:val="18"/>
          <w:szCs w:val="18"/>
        </w:rPr>
        <w:t xml:space="preserve">Het </w:t>
      </w:r>
      <w:proofErr w:type="spellStart"/>
      <w:r w:rsidRPr="0089574E">
        <w:rPr>
          <w:rFonts w:ascii="Poppins" w:hAnsi="Poppins" w:cs="Poppins"/>
          <w:color w:val="173395"/>
          <w:sz w:val="18"/>
          <w:szCs w:val="18"/>
        </w:rPr>
        <w:t>NZa</w:t>
      </w:r>
      <w:proofErr w:type="spellEnd"/>
      <w:r w:rsidR="00F06B5B" w:rsidRPr="0089574E">
        <w:rPr>
          <w:rFonts w:ascii="Poppins" w:hAnsi="Poppins" w:cs="Poppins"/>
          <w:color w:val="173395"/>
          <w:sz w:val="18"/>
          <w:szCs w:val="18"/>
        </w:rPr>
        <w:t>-</w:t>
      </w:r>
      <w:r w:rsidRPr="0089574E">
        <w:rPr>
          <w:rFonts w:ascii="Poppins" w:hAnsi="Poppins" w:cs="Poppins"/>
          <w:color w:val="173395"/>
          <w:sz w:val="18"/>
          <w:szCs w:val="18"/>
        </w:rPr>
        <w:t xml:space="preserve">rapport </w:t>
      </w:r>
      <w:r w:rsidRPr="0089574E">
        <w:rPr>
          <w:rFonts w:ascii="Poppins" w:hAnsi="Poppins" w:cs="Poppins"/>
          <w:i/>
          <w:iCs/>
          <w:color w:val="173395"/>
          <w:sz w:val="18"/>
          <w:szCs w:val="18"/>
        </w:rPr>
        <w:t>‘Visie bekostiging palliatieve zorg’</w:t>
      </w:r>
      <w:r w:rsidRPr="0089574E">
        <w:rPr>
          <w:rFonts w:ascii="Poppins" w:hAnsi="Poppins" w:cs="Poppins"/>
          <w:color w:val="173395"/>
          <w:sz w:val="18"/>
          <w:szCs w:val="18"/>
        </w:rPr>
        <w:t xml:space="preserve"> (2022) concludeert dat de inrichting van goede regionale palliatieve zorg moeilijk uitvoerbaar </w:t>
      </w:r>
      <w:r w:rsidR="00517FDC" w:rsidRPr="0089574E">
        <w:rPr>
          <w:rFonts w:ascii="Poppins" w:hAnsi="Poppins" w:cs="Poppins"/>
          <w:color w:val="173395"/>
          <w:sz w:val="18"/>
          <w:szCs w:val="18"/>
        </w:rPr>
        <w:t xml:space="preserve">is </w:t>
      </w:r>
      <w:r w:rsidRPr="0089574E">
        <w:rPr>
          <w:rFonts w:ascii="Poppins" w:hAnsi="Poppins" w:cs="Poppins"/>
          <w:color w:val="173395"/>
          <w:sz w:val="18"/>
          <w:szCs w:val="18"/>
        </w:rPr>
        <w:t xml:space="preserve">doordat de bekostiging </w:t>
      </w:r>
      <w:r w:rsidR="001C686F" w:rsidRPr="0089574E">
        <w:rPr>
          <w:rFonts w:ascii="Poppins" w:hAnsi="Poppins" w:cs="Poppins"/>
          <w:color w:val="173395"/>
          <w:sz w:val="18"/>
          <w:szCs w:val="18"/>
        </w:rPr>
        <w:t>monodisciplinair</w:t>
      </w:r>
      <w:r w:rsidRPr="0089574E">
        <w:rPr>
          <w:rFonts w:ascii="Poppins" w:hAnsi="Poppins" w:cs="Poppins"/>
          <w:color w:val="173395"/>
          <w:sz w:val="18"/>
          <w:szCs w:val="18"/>
        </w:rPr>
        <w:t xml:space="preserve"> is ingericht</w:t>
      </w:r>
      <w:r w:rsidR="0034740E" w:rsidRPr="0089574E">
        <w:rPr>
          <w:rFonts w:ascii="Poppins" w:hAnsi="Poppins" w:cs="Poppins"/>
          <w:color w:val="173395"/>
          <w:sz w:val="18"/>
          <w:szCs w:val="18"/>
        </w:rPr>
        <w:t xml:space="preserve">. Voor </w:t>
      </w:r>
      <w:r w:rsidRPr="0089574E">
        <w:rPr>
          <w:rFonts w:ascii="Poppins" w:hAnsi="Poppins" w:cs="Poppins"/>
          <w:color w:val="173395"/>
          <w:sz w:val="18"/>
          <w:szCs w:val="18"/>
        </w:rPr>
        <w:t>elke zorgsector</w:t>
      </w:r>
      <w:r w:rsidR="0034740E" w:rsidRPr="0089574E">
        <w:rPr>
          <w:rFonts w:ascii="Poppins" w:hAnsi="Poppins" w:cs="Poppins"/>
          <w:color w:val="173395"/>
          <w:sz w:val="18"/>
          <w:szCs w:val="18"/>
        </w:rPr>
        <w:t xml:space="preserve"> gelden aparte regels, prestaties en tarieven rondom palliatieve zorg. </w:t>
      </w:r>
      <w:r w:rsidRPr="0089574E">
        <w:rPr>
          <w:rFonts w:ascii="Poppins" w:hAnsi="Poppins" w:cs="Poppins"/>
          <w:color w:val="173395"/>
          <w:sz w:val="18"/>
          <w:szCs w:val="18"/>
        </w:rPr>
        <w:t xml:space="preserve">Dit bemoeilijkt in veel gevallen het </w:t>
      </w:r>
      <w:proofErr w:type="spellStart"/>
      <w:r w:rsidRPr="0089574E">
        <w:rPr>
          <w:rFonts w:ascii="Poppins" w:hAnsi="Poppins" w:cs="Poppins"/>
          <w:color w:val="173395"/>
          <w:sz w:val="18"/>
          <w:szCs w:val="18"/>
        </w:rPr>
        <w:t>domeinoverstijgend</w:t>
      </w:r>
      <w:proofErr w:type="spellEnd"/>
      <w:r w:rsidRPr="0089574E">
        <w:rPr>
          <w:rFonts w:ascii="Poppins" w:hAnsi="Poppins" w:cs="Poppins"/>
          <w:color w:val="173395"/>
          <w:sz w:val="18"/>
          <w:szCs w:val="18"/>
        </w:rPr>
        <w:t xml:space="preserve"> denken</w:t>
      </w:r>
      <w:r w:rsidR="00FF133A" w:rsidRPr="0089574E">
        <w:rPr>
          <w:rFonts w:ascii="Poppins" w:hAnsi="Poppins" w:cs="Poppins"/>
          <w:color w:val="173395"/>
          <w:sz w:val="18"/>
          <w:szCs w:val="18"/>
        </w:rPr>
        <w:t xml:space="preserve"> en samenwerken</w:t>
      </w:r>
      <w:r w:rsidRPr="0089574E">
        <w:rPr>
          <w:rFonts w:ascii="Poppins" w:hAnsi="Poppins" w:cs="Poppins"/>
          <w:color w:val="173395"/>
          <w:sz w:val="18"/>
          <w:szCs w:val="18"/>
        </w:rPr>
        <w:t xml:space="preserve">. </w:t>
      </w:r>
      <w:r w:rsidR="007F62C2" w:rsidRPr="0089574E">
        <w:rPr>
          <w:rFonts w:ascii="Poppins" w:hAnsi="Poppins" w:cs="Poppins"/>
          <w:strike/>
          <w:color w:val="173395"/>
          <w:sz w:val="18"/>
          <w:szCs w:val="18"/>
        </w:rPr>
        <w:br/>
      </w:r>
      <w:r w:rsidR="00FF133A" w:rsidRPr="0089574E">
        <w:rPr>
          <w:rFonts w:ascii="Poppins" w:hAnsi="Poppins" w:cs="Poppins"/>
          <w:color w:val="173395"/>
          <w:sz w:val="18"/>
          <w:szCs w:val="18"/>
        </w:rPr>
        <w:t>Daarnaast concludeert het rapport</w:t>
      </w:r>
      <w:r w:rsidR="00923CDE" w:rsidRPr="0089574E">
        <w:rPr>
          <w:rFonts w:ascii="Poppins" w:hAnsi="Poppins" w:cs="Poppins"/>
          <w:color w:val="173395"/>
          <w:sz w:val="18"/>
          <w:szCs w:val="18"/>
        </w:rPr>
        <w:t xml:space="preserve"> </w:t>
      </w:r>
      <w:r w:rsidR="00FF133A" w:rsidRPr="0089574E">
        <w:rPr>
          <w:rFonts w:ascii="Poppins" w:hAnsi="Poppins" w:cs="Poppins"/>
          <w:color w:val="173395"/>
          <w:sz w:val="18"/>
          <w:szCs w:val="18"/>
        </w:rPr>
        <w:t xml:space="preserve">dat de vergoeding van transmurale samenwerking, afstemming en consultatie als onvoldoende en complex wordt ervaren in de praktijk. Het gaat vaak om </w:t>
      </w:r>
      <w:r w:rsidR="006E4B0E" w:rsidRPr="0089574E">
        <w:rPr>
          <w:rFonts w:ascii="Poppins" w:hAnsi="Poppins" w:cs="Poppins"/>
          <w:color w:val="173395"/>
          <w:sz w:val="18"/>
          <w:szCs w:val="18"/>
        </w:rPr>
        <w:t xml:space="preserve">de </w:t>
      </w:r>
      <w:r w:rsidR="00FF133A" w:rsidRPr="0089574E">
        <w:rPr>
          <w:rFonts w:ascii="Poppins" w:hAnsi="Poppins" w:cs="Poppins"/>
          <w:color w:val="173395"/>
          <w:sz w:val="18"/>
          <w:szCs w:val="18"/>
        </w:rPr>
        <w:t xml:space="preserve">niet-patiëntgebonden tijd die onvoldoende of niet gedeclareerd kan worden. </w:t>
      </w:r>
      <w:r w:rsidR="009C7046" w:rsidRPr="0089574E">
        <w:rPr>
          <w:rFonts w:ascii="Poppins" w:hAnsi="Poppins" w:cs="Poppins"/>
          <w:strike/>
          <w:color w:val="173395"/>
          <w:sz w:val="18"/>
          <w:szCs w:val="18"/>
        </w:rPr>
        <w:br/>
      </w:r>
      <w:r w:rsidR="009C7046" w:rsidRPr="0089574E">
        <w:rPr>
          <w:rFonts w:ascii="Poppins" w:hAnsi="Poppins" w:cs="Poppins"/>
          <w:strike/>
          <w:color w:val="173395"/>
          <w:sz w:val="18"/>
          <w:szCs w:val="18"/>
        </w:rPr>
        <w:br/>
      </w:r>
      <w:r w:rsidR="007A26A2" w:rsidRPr="0089574E">
        <w:rPr>
          <w:rFonts w:ascii="Poppins" w:hAnsi="Poppins" w:cs="Poppins"/>
          <w:color w:val="173395"/>
          <w:sz w:val="18"/>
          <w:szCs w:val="18"/>
        </w:rPr>
        <w:t xml:space="preserve">Er lopen </w:t>
      </w:r>
      <w:r w:rsidR="00FF133A" w:rsidRPr="0089574E">
        <w:rPr>
          <w:rFonts w:ascii="Poppins" w:hAnsi="Poppins" w:cs="Poppins"/>
          <w:color w:val="173395"/>
          <w:sz w:val="18"/>
          <w:szCs w:val="18"/>
        </w:rPr>
        <w:t xml:space="preserve">verschillende initiatieven voor vergoeding </w:t>
      </w:r>
      <w:r w:rsidR="0034740E" w:rsidRPr="0089574E">
        <w:rPr>
          <w:rFonts w:ascii="Poppins" w:hAnsi="Poppins" w:cs="Poppins"/>
          <w:color w:val="173395"/>
          <w:sz w:val="18"/>
          <w:szCs w:val="18"/>
        </w:rPr>
        <w:t xml:space="preserve">van transmuraal palliatieve zorg </w:t>
      </w:r>
      <w:r w:rsidR="00FF133A" w:rsidRPr="0089574E">
        <w:rPr>
          <w:rFonts w:ascii="Poppins" w:hAnsi="Poppins" w:cs="Poppins"/>
          <w:color w:val="173395"/>
          <w:sz w:val="18"/>
          <w:szCs w:val="18"/>
        </w:rPr>
        <w:t>via bijvoorbeeld subsidieregelingen, maatwerkmogelijkheden in de bekostiging of innovatie- en transformatiegelden</w:t>
      </w:r>
      <w:r w:rsidR="0034740E" w:rsidRPr="0089574E">
        <w:rPr>
          <w:rFonts w:ascii="Poppins" w:hAnsi="Poppins" w:cs="Poppins"/>
          <w:color w:val="173395"/>
          <w:sz w:val="18"/>
          <w:szCs w:val="18"/>
        </w:rPr>
        <w:t>. D</w:t>
      </w:r>
      <w:r w:rsidR="00FF133A" w:rsidRPr="0089574E">
        <w:rPr>
          <w:rFonts w:ascii="Poppins" w:hAnsi="Poppins" w:cs="Poppins"/>
          <w:color w:val="173395"/>
          <w:sz w:val="18"/>
          <w:szCs w:val="18"/>
        </w:rPr>
        <w:t>eze</w:t>
      </w:r>
      <w:r w:rsidR="0034740E" w:rsidRPr="0089574E">
        <w:rPr>
          <w:rFonts w:ascii="Poppins" w:hAnsi="Poppins" w:cs="Poppins"/>
          <w:color w:val="173395"/>
          <w:sz w:val="18"/>
          <w:szCs w:val="18"/>
        </w:rPr>
        <w:t xml:space="preserve"> gelden zijn door de manier van </w:t>
      </w:r>
      <w:r w:rsidR="00D87E66" w:rsidRPr="0089574E">
        <w:rPr>
          <w:rFonts w:ascii="Poppins" w:hAnsi="Poppins" w:cs="Poppins"/>
          <w:color w:val="173395"/>
          <w:sz w:val="18"/>
          <w:szCs w:val="18"/>
        </w:rPr>
        <w:t>financieren</w:t>
      </w:r>
      <w:r w:rsidR="0034740E" w:rsidRPr="0089574E">
        <w:rPr>
          <w:rFonts w:ascii="Poppins" w:hAnsi="Poppins" w:cs="Poppins"/>
          <w:color w:val="173395"/>
          <w:sz w:val="18"/>
          <w:szCs w:val="18"/>
        </w:rPr>
        <w:t xml:space="preserve"> niet in de </w:t>
      </w:r>
      <w:r w:rsidR="00FF133A" w:rsidRPr="0089574E">
        <w:rPr>
          <w:rFonts w:ascii="Poppins" w:hAnsi="Poppins" w:cs="Poppins"/>
          <w:color w:val="173395"/>
          <w:sz w:val="18"/>
          <w:szCs w:val="18"/>
        </w:rPr>
        <w:t xml:space="preserve">structurele bekostiging ingebed. </w:t>
      </w:r>
      <w:r w:rsidR="00FF133A" w:rsidRPr="0089574E">
        <w:rPr>
          <w:rFonts w:ascii="Poppins" w:hAnsi="Poppins" w:cs="Poppins"/>
          <w:color w:val="173395"/>
          <w:sz w:val="18"/>
          <w:szCs w:val="18"/>
        </w:rPr>
        <w:br/>
      </w:r>
      <w:r w:rsidR="0034740E" w:rsidRPr="0089574E">
        <w:rPr>
          <w:rFonts w:ascii="Poppins" w:hAnsi="Poppins" w:cs="Poppins"/>
          <w:color w:val="173395"/>
          <w:sz w:val="18"/>
          <w:szCs w:val="18"/>
        </w:rPr>
        <w:t xml:space="preserve">Daarnaast worden de afspraken met de preferente zorgverzekeraar niet altijd gevolgd door andere zorgverzekeraars, waardoor sommige initiatieven niet volledig uitgevoerd kunnen worden. </w:t>
      </w:r>
      <w:r w:rsidR="00FF133A" w:rsidRPr="0089574E">
        <w:rPr>
          <w:rFonts w:ascii="Poppins" w:hAnsi="Poppins" w:cs="Poppins"/>
          <w:color w:val="173395"/>
          <w:sz w:val="18"/>
          <w:szCs w:val="18"/>
        </w:rPr>
        <w:t xml:space="preserve">Ook </w:t>
      </w:r>
      <w:r w:rsidR="00F06B5B" w:rsidRPr="0089574E">
        <w:rPr>
          <w:rFonts w:ascii="Poppins" w:hAnsi="Poppins" w:cs="Poppins"/>
          <w:color w:val="173395"/>
          <w:sz w:val="18"/>
          <w:szCs w:val="18"/>
        </w:rPr>
        <w:t xml:space="preserve">resulteert </w:t>
      </w:r>
      <w:r w:rsidR="0034740E" w:rsidRPr="0089574E">
        <w:rPr>
          <w:rFonts w:ascii="Poppins" w:hAnsi="Poppins" w:cs="Poppins"/>
          <w:color w:val="173395"/>
          <w:sz w:val="18"/>
          <w:szCs w:val="18"/>
        </w:rPr>
        <w:t>deze manier van financieren</w:t>
      </w:r>
      <w:r w:rsidR="00FF133A" w:rsidRPr="0089574E">
        <w:rPr>
          <w:rFonts w:ascii="Poppins" w:hAnsi="Poppins" w:cs="Poppins"/>
          <w:color w:val="173395"/>
          <w:sz w:val="18"/>
          <w:szCs w:val="18"/>
        </w:rPr>
        <w:t xml:space="preserve"> </w:t>
      </w:r>
      <w:r w:rsidR="00F06B5B" w:rsidRPr="0089574E">
        <w:rPr>
          <w:rFonts w:ascii="Poppins" w:hAnsi="Poppins" w:cs="Poppins"/>
          <w:color w:val="173395"/>
          <w:sz w:val="18"/>
          <w:szCs w:val="18"/>
        </w:rPr>
        <w:t xml:space="preserve">in </w:t>
      </w:r>
      <w:r w:rsidR="00FF133A" w:rsidRPr="0089574E">
        <w:rPr>
          <w:rFonts w:ascii="Poppins" w:hAnsi="Poppins" w:cs="Poppins"/>
          <w:color w:val="173395"/>
          <w:sz w:val="18"/>
          <w:szCs w:val="18"/>
        </w:rPr>
        <w:t xml:space="preserve">onzekerheid voor de </w:t>
      </w:r>
      <w:r w:rsidR="0034740E" w:rsidRPr="0089574E">
        <w:rPr>
          <w:rFonts w:ascii="Poppins" w:hAnsi="Poppins" w:cs="Poppins"/>
          <w:color w:val="173395"/>
          <w:sz w:val="18"/>
          <w:szCs w:val="18"/>
        </w:rPr>
        <w:t xml:space="preserve">betreffende </w:t>
      </w:r>
      <w:r w:rsidR="00FF133A" w:rsidRPr="0089574E">
        <w:rPr>
          <w:rFonts w:ascii="Poppins" w:hAnsi="Poppins" w:cs="Poppins"/>
          <w:color w:val="173395"/>
          <w:sz w:val="18"/>
          <w:szCs w:val="18"/>
        </w:rPr>
        <w:t>zorgaanbieder</w:t>
      </w:r>
      <w:r w:rsidR="0034740E" w:rsidRPr="0089574E">
        <w:rPr>
          <w:rFonts w:ascii="Poppins" w:hAnsi="Poppins" w:cs="Poppins"/>
          <w:color w:val="173395"/>
          <w:sz w:val="18"/>
          <w:szCs w:val="18"/>
        </w:rPr>
        <w:t>s</w:t>
      </w:r>
      <w:r w:rsidR="00FF133A" w:rsidRPr="0089574E">
        <w:rPr>
          <w:rFonts w:ascii="Poppins" w:hAnsi="Poppins" w:cs="Poppins"/>
          <w:color w:val="173395"/>
          <w:sz w:val="18"/>
          <w:szCs w:val="18"/>
        </w:rPr>
        <w:t>, omdat de</w:t>
      </w:r>
      <w:r w:rsidR="00250906" w:rsidRPr="0089574E">
        <w:rPr>
          <w:rFonts w:ascii="Poppins" w:hAnsi="Poppins" w:cs="Poppins"/>
          <w:color w:val="173395"/>
          <w:sz w:val="18"/>
          <w:szCs w:val="18"/>
        </w:rPr>
        <w:t>ze</w:t>
      </w:r>
      <w:r w:rsidR="0034740E" w:rsidRPr="0089574E">
        <w:rPr>
          <w:rFonts w:ascii="Poppins" w:hAnsi="Poppins" w:cs="Poppins"/>
          <w:color w:val="173395"/>
          <w:sz w:val="18"/>
          <w:szCs w:val="18"/>
        </w:rPr>
        <w:t xml:space="preserve"> </w:t>
      </w:r>
      <w:r w:rsidR="00FF133A" w:rsidRPr="0089574E">
        <w:rPr>
          <w:rFonts w:ascii="Poppins" w:hAnsi="Poppins" w:cs="Poppins"/>
          <w:color w:val="173395"/>
          <w:sz w:val="18"/>
          <w:szCs w:val="18"/>
        </w:rPr>
        <w:t xml:space="preserve">vergoedingen niet per definitie een permanent of langdurig karakter hebben. </w:t>
      </w:r>
      <w:r w:rsidR="00036F8D" w:rsidRPr="0089574E">
        <w:rPr>
          <w:rFonts w:ascii="Poppins" w:hAnsi="Poppins" w:cs="Poppins"/>
          <w:color w:val="173395"/>
          <w:sz w:val="18"/>
          <w:szCs w:val="18"/>
        </w:rPr>
        <w:br/>
      </w:r>
      <w:r w:rsidR="00FF133A" w:rsidRPr="0089574E">
        <w:rPr>
          <w:rFonts w:ascii="Poppins" w:hAnsi="Poppins" w:cs="Poppins"/>
          <w:color w:val="173395"/>
          <w:sz w:val="18"/>
          <w:szCs w:val="18"/>
        </w:rPr>
        <w:t>Deze onzekere, tijdelijke oplossingen in de bekostiging werpen mogelijk een drempel op voor een zorgaanbieder tot het aangaan van</w:t>
      </w:r>
      <w:r w:rsidR="0034740E" w:rsidRPr="0089574E">
        <w:rPr>
          <w:rFonts w:ascii="Poppins" w:hAnsi="Poppins" w:cs="Poppins"/>
          <w:color w:val="173395"/>
          <w:sz w:val="18"/>
          <w:szCs w:val="18"/>
        </w:rPr>
        <w:t xml:space="preserve"> langdurige</w:t>
      </w:r>
      <w:r w:rsidR="00FF133A" w:rsidRPr="0089574E">
        <w:rPr>
          <w:rFonts w:ascii="Poppins" w:hAnsi="Poppins" w:cs="Poppins"/>
          <w:color w:val="173395"/>
          <w:sz w:val="18"/>
          <w:szCs w:val="18"/>
        </w:rPr>
        <w:t xml:space="preserve"> samenwerkingsafspraken in de palliatieve zorg. </w:t>
      </w:r>
      <w:r w:rsidR="00211955" w:rsidRPr="0089574E">
        <w:rPr>
          <w:rFonts w:ascii="Poppins" w:hAnsi="Poppins" w:cs="Poppins"/>
          <w:color w:val="173395"/>
          <w:sz w:val="18"/>
          <w:szCs w:val="18"/>
        </w:rPr>
        <w:br/>
      </w:r>
      <w:r w:rsidR="0034740E" w:rsidRPr="0089574E">
        <w:rPr>
          <w:rFonts w:ascii="Poppins" w:hAnsi="Poppins" w:cs="Poppins"/>
          <w:color w:val="173395"/>
          <w:sz w:val="18"/>
          <w:szCs w:val="18"/>
        </w:rPr>
        <w:br/>
      </w:r>
      <w:r w:rsidR="005F300F" w:rsidRPr="0089574E">
        <w:rPr>
          <w:rFonts w:ascii="Poppins" w:hAnsi="Poppins" w:cs="Poppins"/>
          <w:color w:val="173395"/>
          <w:sz w:val="18"/>
          <w:szCs w:val="18"/>
        </w:rPr>
        <w:t xml:space="preserve">Uit het </w:t>
      </w:r>
      <w:proofErr w:type="spellStart"/>
      <w:r w:rsidR="005F300F" w:rsidRPr="0089574E">
        <w:rPr>
          <w:rFonts w:ascii="Poppins" w:hAnsi="Poppins" w:cs="Poppins"/>
          <w:color w:val="173395"/>
          <w:sz w:val="18"/>
          <w:szCs w:val="18"/>
        </w:rPr>
        <w:t>NZa</w:t>
      </w:r>
      <w:proofErr w:type="spellEnd"/>
      <w:r w:rsidR="00F06B5B" w:rsidRPr="0089574E">
        <w:rPr>
          <w:rFonts w:ascii="Poppins" w:hAnsi="Poppins" w:cs="Poppins"/>
          <w:color w:val="173395"/>
          <w:sz w:val="18"/>
          <w:szCs w:val="18"/>
        </w:rPr>
        <w:t>-</w:t>
      </w:r>
      <w:r w:rsidR="005F300F" w:rsidRPr="0089574E">
        <w:rPr>
          <w:rFonts w:ascii="Poppins" w:hAnsi="Poppins" w:cs="Poppins"/>
          <w:color w:val="173395"/>
          <w:sz w:val="18"/>
          <w:szCs w:val="18"/>
        </w:rPr>
        <w:t xml:space="preserve">rapport blijkt eveneens dat centrale </w:t>
      </w:r>
      <w:r w:rsidR="004937E9" w:rsidRPr="0089574E">
        <w:rPr>
          <w:rFonts w:ascii="Poppins" w:hAnsi="Poppins" w:cs="Poppins"/>
          <w:color w:val="173395"/>
          <w:sz w:val="18"/>
          <w:szCs w:val="18"/>
        </w:rPr>
        <w:t>coördinatie</w:t>
      </w:r>
      <w:r w:rsidR="005F300F" w:rsidRPr="0089574E">
        <w:rPr>
          <w:rFonts w:ascii="Poppins" w:hAnsi="Poppins" w:cs="Poppins"/>
          <w:color w:val="173395"/>
          <w:sz w:val="18"/>
          <w:szCs w:val="18"/>
        </w:rPr>
        <w:t xml:space="preserve"> rondom </w:t>
      </w:r>
      <w:r w:rsidR="00FF133A" w:rsidRPr="0089574E">
        <w:rPr>
          <w:rFonts w:ascii="Poppins" w:hAnsi="Poppins" w:cs="Poppins"/>
          <w:color w:val="173395"/>
          <w:sz w:val="18"/>
          <w:szCs w:val="18"/>
        </w:rPr>
        <w:t xml:space="preserve">de </w:t>
      </w:r>
      <w:r w:rsidR="00293A4A" w:rsidRPr="0089574E">
        <w:rPr>
          <w:rFonts w:ascii="Poppins" w:hAnsi="Poppins" w:cs="Poppins"/>
          <w:color w:val="173395"/>
          <w:sz w:val="18"/>
          <w:szCs w:val="18"/>
        </w:rPr>
        <w:t xml:space="preserve">palliatieve </w:t>
      </w:r>
      <w:r w:rsidR="00FF133A" w:rsidRPr="0089574E">
        <w:rPr>
          <w:rFonts w:ascii="Poppins" w:hAnsi="Poppins" w:cs="Poppins"/>
          <w:color w:val="173395"/>
          <w:sz w:val="18"/>
          <w:szCs w:val="18"/>
        </w:rPr>
        <w:t xml:space="preserve">patiënt bijdraagt aan de kwaliteit van zorg. </w:t>
      </w:r>
      <w:r w:rsidR="004948CA" w:rsidRPr="0089574E">
        <w:rPr>
          <w:rFonts w:ascii="Poppins" w:hAnsi="Poppins" w:cs="Poppins"/>
          <w:color w:val="173395"/>
          <w:sz w:val="18"/>
          <w:szCs w:val="18"/>
        </w:rPr>
        <w:t>Centrale coördinatie</w:t>
      </w:r>
      <w:r w:rsidR="00002235" w:rsidRPr="0089574E">
        <w:rPr>
          <w:rFonts w:ascii="Poppins" w:hAnsi="Poppins" w:cs="Poppins"/>
          <w:color w:val="173395"/>
          <w:sz w:val="18"/>
          <w:szCs w:val="18"/>
        </w:rPr>
        <w:t xml:space="preserve"> en de </w:t>
      </w:r>
      <w:r w:rsidR="006F604D" w:rsidRPr="0089574E">
        <w:rPr>
          <w:rFonts w:ascii="Poppins" w:hAnsi="Poppins" w:cs="Poppins"/>
          <w:color w:val="173395"/>
          <w:sz w:val="18"/>
          <w:szCs w:val="18"/>
        </w:rPr>
        <w:t>bij</w:t>
      </w:r>
      <w:r w:rsidR="00002235" w:rsidRPr="0089574E">
        <w:rPr>
          <w:rFonts w:ascii="Poppins" w:hAnsi="Poppins" w:cs="Poppins"/>
          <w:color w:val="173395"/>
          <w:sz w:val="18"/>
          <w:szCs w:val="18"/>
        </w:rPr>
        <w:t xml:space="preserve">behorende afstemming is </w:t>
      </w:r>
      <w:r w:rsidR="00FF133A" w:rsidRPr="0089574E">
        <w:rPr>
          <w:rFonts w:ascii="Poppins" w:hAnsi="Poppins" w:cs="Poppins"/>
          <w:color w:val="173395"/>
          <w:sz w:val="18"/>
          <w:szCs w:val="18"/>
        </w:rPr>
        <w:t>tijdrovend</w:t>
      </w:r>
      <w:r w:rsidR="006C4E01" w:rsidRPr="0089574E">
        <w:rPr>
          <w:rFonts w:ascii="Poppins" w:hAnsi="Poppins" w:cs="Poppins"/>
          <w:color w:val="173395"/>
          <w:sz w:val="18"/>
          <w:szCs w:val="18"/>
        </w:rPr>
        <w:t xml:space="preserve">. In de praktijk is het vaak niet duidelijk wie de palliatieve zorg </w:t>
      </w:r>
      <w:r w:rsidR="005C216E" w:rsidRPr="0089574E">
        <w:rPr>
          <w:rFonts w:ascii="Poppins" w:hAnsi="Poppins" w:cs="Poppins"/>
          <w:color w:val="173395"/>
          <w:sz w:val="18"/>
          <w:szCs w:val="18"/>
        </w:rPr>
        <w:t>coördineert</w:t>
      </w:r>
      <w:r w:rsidR="006C4E01" w:rsidRPr="0089574E">
        <w:rPr>
          <w:rFonts w:ascii="Poppins" w:hAnsi="Poppins" w:cs="Poppins"/>
          <w:color w:val="173395"/>
          <w:sz w:val="18"/>
          <w:szCs w:val="18"/>
        </w:rPr>
        <w:t xml:space="preserve">. </w:t>
      </w:r>
      <w:r w:rsidR="005C216E" w:rsidRPr="0089574E">
        <w:rPr>
          <w:rFonts w:ascii="Poppins" w:hAnsi="Poppins" w:cs="Poppins"/>
          <w:color w:val="173395"/>
          <w:sz w:val="18"/>
          <w:szCs w:val="18"/>
        </w:rPr>
        <w:t xml:space="preserve">De huisarts </w:t>
      </w:r>
      <w:r w:rsidR="006F604D" w:rsidRPr="0089574E">
        <w:rPr>
          <w:rFonts w:ascii="Poppins" w:hAnsi="Poppins" w:cs="Poppins"/>
          <w:color w:val="173395"/>
          <w:sz w:val="18"/>
          <w:szCs w:val="18"/>
        </w:rPr>
        <w:t xml:space="preserve">en </w:t>
      </w:r>
      <w:r w:rsidR="005C216E" w:rsidRPr="0089574E">
        <w:rPr>
          <w:rFonts w:ascii="Poppins" w:hAnsi="Poppins" w:cs="Poppins"/>
          <w:color w:val="173395"/>
          <w:sz w:val="18"/>
          <w:szCs w:val="18"/>
        </w:rPr>
        <w:t>de wijkverpleegkundige zouden beiden deze rol kunnen vervullen</w:t>
      </w:r>
      <w:r w:rsidR="006F604D" w:rsidRPr="0089574E">
        <w:rPr>
          <w:rFonts w:ascii="Poppins" w:hAnsi="Poppins" w:cs="Poppins"/>
          <w:color w:val="173395"/>
          <w:sz w:val="18"/>
          <w:szCs w:val="18"/>
        </w:rPr>
        <w:t>.</w:t>
      </w:r>
      <w:r w:rsidR="00B41AB0" w:rsidRPr="0089574E">
        <w:rPr>
          <w:rFonts w:ascii="Poppins" w:hAnsi="Poppins" w:cs="Poppins"/>
          <w:color w:val="173395"/>
          <w:sz w:val="18"/>
          <w:szCs w:val="18"/>
        </w:rPr>
        <w:t xml:space="preserve"> </w:t>
      </w:r>
      <w:r w:rsidR="006F604D" w:rsidRPr="0089574E">
        <w:rPr>
          <w:rFonts w:ascii="Poppins" w:hAnsi="Poppins" w:cs="Poppins"/>
          <w:color w:val="173395"/>
          <w:sz w:val="18"/>
          <w:szCs w:val="18"/>
        </w:rPr>
        <w:t xml:space="preserve">Er is </w:t>
      </w:r>
      <w:r w:rsidR="00B41AB0" w:rsidRPr="0089574E">
        <w:rPr>
          <w:rFonts w:ascii="Poppins" w:hAnsi="Poppins" w:cs="Poppins"/>
          <w:color w:val="173395"/>
          <w:sz w:val="18"/>
          <w:szCs w:val="18"/>
        </w:rPr>
        <w:t>echter geen (duidelijke) prikkel in de bekostiging om deze coördinatie op te pakken</w:t>
      </w:r>
      <w:r w:rsidR="005C216E" w:rsidRPr="0089574E">
        <w:rPr>
          <w:rFonts w:ascii="Poppins" w:hAnsi="Poppins" w:cs="Poppins"/>
          <w:color w:val="173395"/>
          <w:sz w:val="18"/>
          <w:szCs w:val="18"/>
        </w:rPr>
        <w:t xml:space="preserve">. </w:t>
      </w:r>
      <w:r w:rsidR="009C7046" w:rsidRPr="0089574E">
        <w:rPr>
          <w:rFonts w:ascii="Poppins" w:hAnsi="Poppins" w:cs="Poppins"/>
          <w:color w:val="173395"/>
          <w:sz w:val="18"/>
          <w:szCs w:val="18"/>
        </w:rPr>
        <w:br/>
      </w:r>
      <w:r w:rsidR="009C7046" w:rsidRPr="0089574E">
        <w:rPr>
          <w:rFonts w:ascii="Poppins" w:hAnsi="Poppins" w:cs="Poppins"/>
          <w:color w:val="173395"/>
          <w:sz w:val="18"/>
          <w:szCs w:val="18"/>
        </w:rPr>
        <w:br/>
      </w:r>
      <w:r w:rsidRPr="0089574E">
        <w:rPr>
          <w:rFonts w:ascii="Poppins" w:hAnsi="Poppins" w:cs="Poppins"/>
          <w:color w:val="173395"/>
          <w:sz w:val="18"/>
          <w:szCs w:val="18"/>
        </w:rPr>
        <w:t>Het is</w:t>
      </w:r>
      <w:r w:rsidR="00B14536" w:rsidRPr="0089574E">
        <w:rPr>
          <w:rFonts w:ascii="Poppins" w:hAnsi="Poppins" w:cs="Poppins"/>
          <w:color w:val="173395"/>
          <w:sz w:val="18"/>
          <w:szCs w:val="18"/>
        </w:rPr>
        <w:t xml:space="preserve"> voor zorgaanbieders, zorgverzekeraars en de </w:t>
      </w:r>
      <w:proofErr w:type="spellStart"/>
      <w:r w:rsidR="00B14536" w:rsidRPr="0089574E">
        <w:rPr>
          <w:rFonts w:ascii="Poppins" w:hAnsi="Poppins" w:cs="Poppins"/>
          <w:color w:val="173395"/>
          <w:sz w:val="18"/>
          <w:szCs w:val="18"/>
        </w:rPr>
        <w:t>NZa</w:t>
      </w:r>
      <w:proofErr w:type="spellEnd"/>
      <w:r w:rsidR="00B14536" w:rsidRPr="0089574E">
        <w:rPr>
          <w:rFonts w:ascii="Poppins" w:hAnsi="Poppins" w:cs="Poppins"/>
          <w:color w:val="173395"/>
          <w:sz w:val="18"/>
          <w:szCs w:val="18"/>
        </w:rPr>
        <w:t xml:space="preserve"> een</w:t>
      </w:r>
      <w:r w:rsidRPr="0089574E">
        <w:rPr>
          <w:rFonts w:ascii="Poppins" w:hAnsi="Poppins" w:cs="Poppins"/>
          <w:color w:val="173395"/>
          <w:sz w:val="18"/>
          <w:szCs w:val="18"/>
        </w:rPr>
        <w:t xml:space="preserve"> uitdaging de bekostiging in lijn te brengen met de doelen die zorgverleners hebben in de zorg voor hun palliatieve patiënten</w:t>
      </w:r>
      <w:r w:rsidR="005623DC" w:rsidRPr="0089574E">
        <w:rPr>
          <w:rFonts w:ascii="Poppins" w:hAnsi="Poppins" w:cs="Poppins"/>
          <w:color w:val="173395"/>
          <w:sz w:val="18"/>
          <w:szCs w:val="18"/>
        </w:rPr>
        <w:t>:</w:t>
      </w:r>
      <w:r w:rsidRPr="0089574E">
        <w:rPr>
          <w:rFonts w:ascii="Poppins" w:hAnsi="Poppins" w:cs="Poppins"/>
          <w:color w:val="173395"/>
          <w:sz w:val="18"/>
          <w:szCs w:val="18"/>
        </w:rPr>
        <w:t xml:space="preserve"> palliatieve zorg waarbij de wensen en waarden van patiënten centraal staan en waar goede samenwerking ervoor zorgt dat de juiste expertise betrokken is en onnodige zorg vermeden wordt.</w:t>
      </w:r>
      <w:r w:rsidR="009C7046" w:rsidRPr="0089574E">
        <w:rPr>
          <w:rFonts w:ascii="Poppins" w:hAnsi="Poppins" w:cs="Poppins"/>
          <w:strike/>
          <w:color w:val="173395"/>
          <w:sz w:val="18"/>
          <w:szCs w:val="18"/>
        </w:rPr>
        <w:br/>
      </w:r>
      <w:r w:rsidR="009C7046" w:rsidRPr="0089574E">
        <w:rPr>
          <w:rFonts w:ascii="Poppins" w:hAnsi="Poppins" w:cs="Poppins"/>
          <w:strike/>
          <w:color w:val="173395"/>
          <w:sz w:val="18"/>
          <w:szCs w:val="18"/>
        </w:rPr>
        <w:br/>
      </w:r>
      <w:r w:rsidR="00F1686D" w:rsidRPr="0089574E">
        <w:rPr>
          <w:rFonts w:ascii="Poppins" w:hAnsi="Poppins" w:cs="Poppins"/>
          <w:color w:val="173395"/>
          <w:sz w:val="18"/>
          <w:szCs w:val="18"/>
        </w:rPr>
        <w:t>Uit studies blijkt dat het vroegtijdig signaleren van de laatste levensfase en de inzet van palliatieve zorg een positief effect heeft op de kwaliteit van leven van patiënten (</w:t>
      </w:r>
      <w:proofErr w:type="spellStart"/>
      <w:r w:rsidR="00F1686D" w:rsidRPr="0089574E">
        <w:rPr>
          <w:rFonts w:ascii="Poppins" w:hAnsi="Poppins" w:cs="Poppins"/>
          <w:color w:val="173395"/>
          <w:sz w:val="18"/>
          <w:szCs w:val="18"/>
        </w:rPr>
        <w:t>Kavalieratos</w:t>
      </w:r>
      <w:proofErr w:type="spellEnd"/>
      <w:r w:rsidR="00F1686D" w:rsidRPr="0089574E">
        <w:rPr>
          <w:rFonts w:ascii="Poppins" w:hAnsi="Poppins" w:cs="Poppins"/>
          <w:color w:val="173395"/>
          <w:sz w:val="18"/>
          <w:szCs w:val="18"/>
        </w:rPr>
        <w:t>, 2016). Het leidt tot minder ziekenhuisopnames, minder overbehandeling en patiënten sterven vaker op de plek van hun voorkeur (</w:t>
      </w:r>
      <w:proofErr w:type="spellStart"/>
      <w:r w:rsidR="00F1686D" w:rsidRPr="0089574E">
        <w:rPr>
          <w:rFonts w:ascii="Poppins" w:hAnsi="Poppins" w:cs="Poppins"/>
          <w:color w:val="173395"/>
          <w:sz w:val="18"/>
          <w:szCs w:val="18"/>
        </w:rPr>
        <w:t>Maetens</w:t>
      </w:r>
      <w:proofErr w:type="spellEnd"/>
      <w:r w:rsidR="00F1686D" w:rsidRPr="0089574E">
        <w:rPr>
          <w:rFonts w:ascii="Poppins" w:hAnsi="Poppins" w:cs="Poppins"/>
          <w:color w:val="173395"/>
          <w:sz w:val="18"/>
          <w:szCs w:val="18"/>
        </w:rPr>
        <w:t xml:space="preserve">, 2019, Quinn, 2020; </w:t>
      </w:r>
      <w:proofErr w:type="spellStart"/>
      <w:r w:rsidR="00F1686D" w:rsidRPr="0089574E">
        <w:rPr>
          <w:rFonts w:ascii="Poppins" w:hAnsi="Poppins" w:cs="Poppins"/>
          <w:color w:val="173395"/>
          <w:sz w:val="18"/>
          <w:szCs w:val="18"/>
        </w:rPr>
        <w:t>Boddaert</w:t>
      </w:r>
      <w:proofErr w:type="spellEnd"/>
      <w:r w:rsidR="00F1686D" w:rsidRPr="0089574E">
        <w:rPr>
          <w:rFonts w:ascii="Poppins" w:hAnsi="Poppins" w:cs="Poppins"/>
          <w:color w:val="173395"/>
          <w:sz w:val="18"/>
          <w:szCs w:val="18"/>
        </w:rPr>
        <w:t xml:space="preserve">, 2020). </w:t>
      </w:r>
    </w:p>
    <w:p w14:paraId="659D011C" w14:textId="77777777" w:rsidR="00E66126" w:rsidRPr="0089574E" w:rsidRDefault="00D4423A" w:rsidP="00E66126">
      <w:pPr>
        <w:spacing w:line="360" w:lineRule="auto"/>
        <w:rPr>
          <w:rFonts w:ascii="Poppins" w:hAnsi="Poppins" w:cs="Poppins"/>
          <w:color w:val="173395"/>
          <w:sz w:val="18"/>
          <w:szCs w:val="18"/>
        </w:rPr>
      </w:pPr>
      <w:bookmarkStart w:id="11" w:name="_Toc130766988"/>
      <w:bookmarkStart w:id="12" w:name="_Toc130767524"/>
      <w:bookmarkStart w:id="13" w:name="_Toc132239364"/>
      <w:r w:rsidRPr="00697D47">
        <w:rPr>
          <w:rStyle w:val="Kop1Char"/>
          <w:rFonts w:ascii="Poppins" w:hAnsi="Poppins" w:cs="Poppins"/>
          <w:color w:val="173395"/>
        </w:rPr>
        <w:lastRenderedPageBreak/>
        <w:t>Doelstelling</w:t>
      </w:r>
      <w:bookmarkEnd w:id="11"/>
      <w:bookmarkEnd w:id="12"/>
      <w:bookmarkEnd w:id="13"/>
      <w:r w:rsidRPr="00697D47">
        <w:rPr>
          <w:rStyle w:val="Kop1Char"/>
          <w:rFonts w:ascii="Poppins" w:hAnsi="Poppins" w:cs="Poppins"/>
          <w:color w:val="173395"/>
        </w:rPr>
        <w:t xml:space="preserve"> </w:t>
      </w:r>
      <w:r w:rsidR="006F3541" w:rsidRPr="00697D47">
        <w:rPr>
          <w:rFonts w:ascii="Poppins" w:hAnsi="Poppins" w:cs="Poppins"/>
          <w:color w:val="173395"/>
          <w:highlight w:val="yellow"/>
        </w:rPr>
        <w:br/>
      </w:r>
      <w:r w:rsidR="00E66126" w:rsidRPr="0089574E">
        <w:rPr>
          <w:rFonts w:ascii="Poppins" w:hAnsi="Poppins" w:cs="Poppins"/>
          <w:color w:val="173395"/>
          <w:sz w:val="18"/>
          <w:szCs w:val="18"/>
        </w:rPr>
        <w:t>[[Ruimte om de regionale situatie toe te lichten, geschiedenis palliatieve zorg in de regio en bijvoorbeeld recente ontwikkelingen]</w:t>
      </w:r>
    </w:p>
    <w:p w14:paraId="15060595" w14:textId="19A67CF5" w:rsidR="00E66126" w:rsidRPr="0089574E" w:rsidRDefault="00E66126" w:rsidP="00E66126">
      <w:pPr>
        <w:spacing w:line="360" w:lineRule="auto"/>
        <w:rPr>
          <w:rFonts w:ascii="Poppins" w:hAnsi="Poppins" w:cs="Poppins"/>
          <w:color w:val="173395"/>
          <w:sz w:val="18"/>
          <w:szCs w:val="18"/>
        </w:rPr>
      </w:pPr>
      <w:r w:rsidRPr="0089574E">
        <w:rPr>
          <w:rFonts w:ascii="Poppins" w:hAnsi="Poppins" w:cs="Poppins"/>
          <w:color w:val="173395"/>
          <w:sz w:val="18"/>
          <w:szCs w:val="18"/>
        </w:rPr>
        <w:t>[</w:t>
      </w:r>
      <w:proofErr w:type="gramStart"/>
      <w:r w:rsidRPr="0089574E">
        <w:rPr>
          <w:rFonts w:ascii="Poppins" w:hAnsi="Poppins" w:cs="Poppins"/>
          <w:color w:val="173395"/>
          <w:sz w:val="18"/>
          <w:szCs w:val="18"/>
        </w:rPr>
        <w:t>hierna</w:t>
      </w:r>
      <w:proofErr w:type="gramEnd"/>
      <w:r w:rsidRPr="0089574E">
        <w:rPr>
          <w:rFonts w:ascii="Poppins" w:hAnsi="Poppins" w:cs="Poppins"/>
          <w:color w:val="173395"/>
          <w:sz w:val="18"/>
          <w:szCs w:val="18"/>
        </w:rPr>
        <w:t xml:space="preserve"> volgt een voorbeeld vanuit een regionaal werkzaam </w:t>
      </w:r>
      <w:r w:rsidR="007F3A22">
        <w:rPr>
          <w:rFonts w:ascii="Poppins" w:hAnsi="Poppins" w:cs="Poppins"/>
          <w:color w:val="173395"/>
          <w:sz w:val="18"/>
          <w:szCs w:val="18"/>
        </w:rPr>
        <w:t>TEAM</w:t>
      </w:r>
      <w:r w:rsidRPr="0089574E">
        <w:rPr>
          <w:rFonts w:ascii="Poppins" w:hAnsi="Poppins" w:cs="Poppins"/>
          <w:color w:val="173395"/>
          <w:sz w:val="18"/>
          <w:szCs w:val="18"/>
        </w:rPr>
        <w:t>]</w:t>
      </w:r>
    </w:p>
    <w:p w14:paraId="26B08C52" w14:textId="666AB7D0" w:rsidR="00E66126" w:rsidRPr="0089574E" w:rsidRDefault="006F3541" w:rsidP="00E66126">
      <w:pPr>
        <w:spacing w:line="360" w:lineRule="auto"/>
        <w:rPr>
          <w:rFonts w:ascii="Poppins" w:hAnsi="Poppins" w:cs="Poppins"/>
          <w:color w:val="173395"/>
          <w:sz w:val="18"/>
          <w:szCs w:val="18"/>
        </w:rPr>
      </w:pPr>
      <w:r w:rsidRPr="0089574E">
        <w:rPr>
          <w:rFonts w:ascii="Poppins" w:hAnsi="Poppins" w:cs="Poppins"/>
          <w:color w:val="173395"/>
          <w:sz w:val="18"/>
          <w:szCs w:val="18"/>
        </w:rPr>
        <w:t xml:space="preserve">Door de monodisciplinaire financiering, was het voortbestaan van het </w:t>
      </w:r>
      <w:r w:rsidR="007F3A22">
        <w:rPr>
          <w:rFonts w:ascii="Poppins" w:hAnsi="Poppins" w:cs="Poppins"/>
          <w:color w:val="173395"/>
          <w:sz w:val="18"/>
          <w:szCs w:val="18"/>
        </w:rPr>
        <w:t>TEAM</w:t>
      </w:r>
      <w:r w:rsidRPr="0089574E">
        <w:rPr>
          <w:rFonts w:ascii="Poppins" w:hAnsi="Poppins" w:cs="Poppins"/>
          <w:color w:val="173395"/>
          <w:sz w:val="18"/>
          <w:szCs w:val="18"/>
        </w:rPr>
        <w:t xml:space="preserve"> ieder jaar onzeker, terwijl </w:t>
      </w:r>
      <w:hyperlink r:id="rId11" w:history="1">
        <w:r w:rsidRPr="0089574E">
          <w:rPr>
            <w:rStyle w:val="Hyperlink"/>
            <w:rFonts w:ascii="Poppins" w:hAnsi="Poppins" w:cs="Poppins"/>
            <w:color w:val="173395"/>
            <w:sz w:val="18"/>
            <w:szCs w:val="18"/>
          </w:rPr>
          <w:t>de resultaten</w:t>
        </w:r>
      </w:hyperlink>
      <w:r w:rsidR="00362B13" w:rsidRPr="0089574E">
        <w:rPr>
          <w:rStyle w:val="Voetnootmarkering"/>
          <w:rFonts w:ascii="Poppins" w:hAnsi="Poppins" w:cs="Poppins"/>
          <w:color w:val="173395"/>
          <w:sz w:val="18"/>
          <w:szCs w:val="18"/>
          <w:u w:val="single"/>
        </w:rPr>
        <w:footnoteReference w:id="1"/>
      </w:r>
      <w:r w:rsidRPr="0089574E">
        <w:rPr>
          <w:rFonts w:ascii="Poppins" w:hAnsi="Poppins" w:cs="Poppins"/>
          <w:color w:val="173395"/>
          <w:sz w:val="18"/>
          <w:szCs w:val="18"/>
        </w:rPr>
        <w:t xml:space="preserve"> positief waren</w:t>
      </w:r>
      <w:r w:rsidR="00E5676E" w:rsidRPr="0089574E">
        <w:rPr>
          <w:rFonts w:ascii="Poppins" w:hAnsi="Poppins" w:cs="Poppins"/>
          <w:color w:val="173395"/>
          <w:sz w:val="18"/>
          <w:szCs w:val="18"/>
        </w:rPr>
        <w:t xml:space="preserve">. </w:t>
      </w:r>
      <w:r w:rsidRPr="0089574E">
        <w:rPr>
          <w:rFonts w:ascii="Poppins" w:hAnsi="Poppins" w:cs="Poppins"/>
          <w:color w:val="173395"/>
          <w:sz w:val="18"/>
          <w:szCs w:val="18"/>
        </w:rPr>
        <w:t>Om die reden is gezocht naar een vorm van bekostiging die beter aansluit bij transmurale samenwerking</w:t>
      </w:r>
      <w:r w:rsidR="00E6731F" w:rsidRPr="0089574E">
        <w:rPr>
          <w:rFonts w:ascii="Poppins" w:hAnsi="Poppins" w:cs="Poppins"/>
          <w:color w:val="173395"/>
          <w:sz w:val="18"/>
          <w:szCs w:val="18"/>
        </w:rPr>
        <w:t xml:space="preserve">. </w:t>
      </w:r>
      <w:r w:rsidR="00A047B3" w:rsidRPr="0089574E">
        <w:rPr>
          <w:rFonts w:ascii="Poppins" w:hAnsi="Poppins" w:cs="Poppins"/>
          <w:color w:val="173395"/>
          <w:sz w:val="18"/>
          <w:szCs w:val="18"/>
        </w:rPr>
        <w:t>Dit heeft geleid tot een</w:t>
      </w:r>
      <w:r w:rsidR="00431245" w:rsidRPr="0089574E">
        <w:rPr>
          <w:rFonts w:ascii="Poppins" w:hAnsi="Poppins" w:cs="Poppins"/>
          <w:color w:val="173395"/>
          <w:sz w:val="18"/>
          <w:szCs w:val="18"/>
        </w:rPr>
        <w:t xml:space="preserve"> </w:t>
      </w:r>
      <w:proofErr w:type="spellStart"/>
      <w:r w:rsidR="00431245" w:rsidRPr="0089574E">
        <w:rPr>
          <w:rFonts w:ascii="Poppins" w:hAnsi="Poppins" w:cs="Poppins"/>
          <w:color w:val="173395"/>
          <w:sz w:val="18"/>
          <w:szCs w:val="18"/>
        </w:rPr>
        <w:t>NZa</w:t>
      </w:r>
      <w:proofErr w:type="spellEnd"/>
      <w:r w:rsidR="005623DC" w:rsidRPr="0089574E">
        <w:rPr>
          <w:rFonts w:ascii="Poppins" w:hAnsi="Poppins" w:cs="Poppins"/>
          <w:color w:val="173395"/>
          <w:sz w:val="18"/>
          <w:szCs w:val="18"/>
        </w:rPr>
        <w:t>-</w:t>
      </w:r>
      <w:r w:rsidR="00A047B3" w:rsidRPr="0089574E">
        <w:rPr>
          <w:rFonts w:ascii="Poppins" w:hAnsi="Poppins" w:cs="Poppins"/>
          <w:color w:val="173395"/>
          <w:sz w:val="18"/>
          <w:szCs w:val="18"/>
        </w:rPr>
        <w:t>aanvraa</w:t>
      </w:r>
      <w:r w:rsidR="00C21B93" w:rsidRPr="0089574E">
        <w:rPr>
          <w:rFonts w:ascii="Poppins" w:hAnsi="Poppins" w:cs="Poppins"/>
          <w:color w:val="173395"/>
          <w:sz w:val="18"/>
          <w:szCs w:val="18"/>
        </w:rPr>
        <w:t xml:space="preserve">g </w:t>
      </w:r>
      <w:r w:rsidR="00C21B93" w:rsidRPr="0089574E">
        <w:rPr>
          <w:rFonts w:ascii="Poppins" w:hAnsi="Poppins" w:cs="Poppins"/>
          <w:i/>
          <w:iCs/>
          <w:color w:val="173395"/>
          <w:sz w:val="18"/>
          <w:szCs w:val="18"/>
        </w:rPr>
        <w:t>‘kleinschalige experimenten’</w:t>
      </w:r>
      <w:r w:rsidR="00EE7E9B" w:rsidRPr="0089574E">
        <w:rPr>
          <w:rFonts w:ascii="Poppins" w:hAnsi="Poppins" w:cs="Poppins"/>
          <w:color w:val="173395"/>
          <w:sz w:val="18"/>
          <w:szCs w:val="18"/>
        </w:rPr>
        <w:t>. Deze aanvraag is ingediend</w:t>
      </w:r>
      <w:r w:rsidR="0088070E" w:rsidRPr="0089574E">
        <w:rPr>
          <w:rFonts w:ascii="Poppins" w:hAnsi="Poppins" w:cs="Poppins"/>
          <w:color w:val="173395"/>
          <w:sz w:val="18"/>
          <w:szCs w:val="18"/>
        </w:rPr>
        <w:t xml:space="preserve"> en overeengekomen</w:t>
      </w:r>
      <w:r w:rsidR="00EE7E9B" w:rsidRPr="0089574E">
        <w:rPr>
          <w:rFonts w:ascii="Poppins" w:hAnsi="Poppins" w:cs="Poppins"/>
          <w:color w:val="173395"/>
          <w:sz w:val="18"/>
          <w:szCs w:val="18"/>
        </w:rPr>
        <w:t xml:space="preserve"> in samenspraak en afs</w:t>
      </w:r>
      <w:r w:rsidR="00DB6BE7" w:rsidRPr="0089574E">
        <w:rPr>
          <w:rFonts w:ascii="Poppins" w:hAnsi="Poppins" w:cs="Poppins"/>
          <w:color w:val="173395"/>
          <w:sz w:val="18"/>
          <w:szCs w:val="18"/>
        </w:rPr>
        <w:t>temming</w:t>
      </w:r>
      <w:r w:rsidR="00EE7E9B" w:rsidRPr="0089574E">
        <w:rPr>
          <w:rFonts w:ascii="Poppins" w:hAnsi="Poppins" w:cs="Poppins"/>
          <w:color w:val="173395"/>
          <w:sz w:val="18"/>
          <w:szCs w:val="18"/>
        </w:rPr>
        <w:t xml:space="preserve"> met </w:t>
      </w:r>
      <w:r w:rsidR="00E66126" w:rsidRPr="0089574E">
        <w:rPr>
          <w:rFonts w:ascii="Poppins" w:hAnsi="Poppins" w:cs="Poppins"/>
          <w:color w:val="173395"/>
          <w:sz w:val="18"/>
          <w:szCs w:val="18"/>
        </w:rPr>
        <w:t>lokale zorgorganisaties</w:t>
      </w:r>
      <w:r w:rsidR="009F2438" w:rsidRPr="0089574E">
        <w:rPr>
          <w:rFonts w:ascii="Poppins" w:hAnsi="Poppins" w:cs="Poppins"/>
          <w:color w:val="173395"/>
          <w:sz w:val="18"/>
          <w:szCs w:val="18"/>
        </w:rPr>
        <w:t xml:space="preserve"> en zorgverzekeraars </w:t>
      </w:r>
      <w:r w:rsidR="00DD1A54">
        <w:rPr>
          <w:rFonts w:ascii="Poppins" w:hAnsi="Poppins" w:cs="Poppins"/>
          <w:color w:val="173395"/>
          <w:sz w:val="18"/>
          <w:szCs w:val="18"/>
        </w:rPr>
        <w:t>[…]</w:t>
      </w:r>
      <w:r w:rsidR="009F2438" w:rsidRPr="0089574E">
        <w:rPr>
          <w:rFonts w:ascii="Poppins" w:hAnsi="Poppins" w:cs="Poppins"/>
          <w:color w:val="173395"/>
          <w:sz w:val="18"/>
          <w:szCs w:val="18"/>
        </w:rPr>
        <w:t>.</w:t>
      </w:r>
    </w:p>
    <w:p w14:paraId="4BE380BD" w14:textId="36BDD38D" w:rsidR="00D65090" w:rsidRPr="0089574E" w:rsidRDefault="00A47825" w:rsidP="00E66126">
      <w:pPr>
        <w:spacing w:line="360" w:lineRule="auto"/>
        <w:rPr>
          <w:rFonts w:ascii="Poppins" w:hAnsi="Poppins" w:cs="Poppins"/>
          <w:strike/>
          <w:color w:val="173395"/>
          <w:sz w:val="18"/>
          <w:szCs w:val="18"/>
        </w:rPr>
      </w:pPr>
      <w:r w:rsidRPr="0089574E">
        <w:rPr>
          <w:rFonts w:ascii="Poppins" w:hAnsi="Poppins" w:cs="Poppins"/>
          <w:color w:val="173395"/>
          <w:sz w:val="18"/>
          <w:szCs w:val="18"/>
        </w:rPr>
        <w:br/>
      </w:r>
      <w:r w:rsidR="00DA1CF6" w:rsidRPr="0089574E">
        <w:rPr>
          <w:rFonts w:ascii="Poppins" w:hAnsi="Poppins" w:cs="Poppins"/>
          <w:color w:val="173395"/>
          <w:sz w:val="18"/>
          <w:szCs w:val="18"/>
        </w:rPr>
        <w:t xml:space="preserve">Op landelijk niveau wordt het </w:t>
      </w:r>
      <w:r w:rsidR="0034095E" w:rsidRPr="0089574E">
        <w:rPr>
          <w:rFonts w:ascii="Poppins" w:hAnsi="Poppins" w:cs="Poppins"/>
          <w:color w:val="173395"/>
          <w:sz w:val="18"/>
          <w:szCs w:val="18"/>
        </w:rPr>
        <w:t xml:space="preserve">experiment </w:t>
      </w:r>
      <w:r w:rsidR="00DA1CF6" w:rsidRPr="0089574E">
        <w:rPr>
          <w:rFonts w:ascii="Poppins" w:hAnsi="Poppins" w:cs="Poppins"/>
          <w:color w:val="173395"/>
          <w:sz w:val="18"/>
          <w:szCs w:val="18"/>
        </w:rPr>
        <w:t xml:space="preserve">omarmd door Palliatieve </w:t>
      </w:r>
      <w:r w:rsidR="005623DC" w:rsidRPr="0089574E">
        <w:rPr>
          <w:rFonts w:ascii="Poppins" w:hAnsi="Poppins" w:cs="Poppins"/>
          <w:color w:val="173395"/>
          <w:sz w:val="18"/>
          <w:szCs w:val="18"/>
        </w:rPr>
        <w:t>Z</w:t>
      </w:r>
      <w:r w:rsidR="00DA1CF6" w:rsidRPr="0089574E">
        <w:rPr>
          <w:rFonts w:ascii="Poppins" w:hAnsi="Poppins" w:cs="Poppins"/>
          <w:color w:val="173395"/>
          <w:sz w:val="18"/>
          <w:szCs w:val="18"/>
        </w:rPr>
        <w:t>org Nederland (PZNL)</w:t>
      </w:r>
      <w:r w:rsidR="005E63A5" w:rsidRPr="0089574E">
        <w:rPr>
          <w:rFonts w:ascii="Poppins" w:hAnsi="Poppins" w:cs="Poppins"/>
          <w:color w:val="173395"/>
          <w:sz w:val="18"/>
          <w:szCs w:val="18"/>
        </w:rPr>
        <w:t xml:space="preserve">, </w:t>
      </w:r>
      <w:r w:rsidR="005623DC" w:rsidRPr="0089574E">
        <w:rPr>
          <w:rFonts w:ascii="Poppins" w:hAnsi="Poppins" w:cs="Poppins"/>
          <w:color w:val="173395"/>
          <w:sz w:val="18"/>
          <w:szCs w:val="18"/>
        </w:rPr>
        <w:t xml:space="preserve">die </w:t>
      </w:r>
      <w:r w:rsidR="00E66126" w:rsidRPr="0089574E">
        <w:rPr>
          <w:rFonts w:ascii="Poppins" w:hAnsi="Poppins" w:cs="Poppins"/>
          <w:color w:val="173395"/>
          <w:sz w:val="18"/>
          <w:szCs w:val="18"/>
        </w:rPr>
        <w:t xml:space="preserve">waar mogelijk </w:t>
      </w:r>
      <w:r w:rsidR="005E63A5" w:rsidRPr="0089574E">
        <w:rPr>
          <w:rFonts w:ascii="Poppins" w:hAnsi="Poppins" w:cs="Poppins"/>
          <w:color w:val="173395"/>
          <w:sz w:val="18"/>
          <w:szCs w:val="18"/>
        </w:rPr>
        <w:t>ondersteun</w:t>
      </w:r>
      <w:r w:rsidR="005623DC" w:rsidRPr="0089574E">
        <w:rPr>
          <w:rFonts w:ascii="Poppins" w:hAnsi="Poppins" w:cs="Poppins"/>
          <w:color w:val="173395"/>
          <w:sz w:val="18"/>
          <w:szCs w:val="18"/>
        </w:rPr>
        <w:t>t</w:t>
      </w:r>
      <w:r w:rsidR="005E63A5" w:rsidRPr="0089574E">
        <w:rPr>
          <w:rFonts w:ascii="Poppins" w:hAnsi="Poppins" w:cs="Poppins"/>
          <w:color w:val="173395"/>
          <w:sz w:val="18"/>
          <w:szCs w:val="18"/>
        </w:rPr>
        <w:t xml:space="preserve"> bij de implementatie en evaluatie van dit</w:t>
      </w:r>
      <w:r w:rsidR="00F827F6" w:rsidRPr="0089574E">
        <w:rPr>
          <w:rFonts w:ascii="Poppins" w:hAnsi="Poppins" w:cs="Poppins"/>
          <w:color w:val="173395"/>
          <w:sz w:val="18"/>
          <w:szCs w:val="18"/>
        </w:rPr>
        <w:t xml:space="preserve"> experiment</w:t>
      </w:r>
      <w:r w:rsidR="00DA1CF6" w:rsidRPr="0089574E">
        <w:rPr>
          <w:rFonts w:ascii="Poppins" w:hAnsi="Poppins" w:cs="Poppins"/>
          <w:color w:val="173395"/>
          <w:sz w:val="18"/>
          <w:szCs w:val="18"/>
        </w:rPr>
        <w:t xml:space="preserve">. </w:t>
      </w:r>
      <w:r w:rsidR="006F3541" w:rsidRPr="0089574E">
        <w:rPr>
          <w:rFonts w:ascii="Poppins" w:hAnsi="Poppins" w:cs="Poppins"/>
          <w:color w:val="173395"/>
          <w:sz w:val="18"/>
          <w:szCs w:val="18"/>
        </w:rPr>
        <w:br/>
      </w:r>
      <w:r w:rsidR="006F3541" w:rsidRPr="0089574E">
        <w:rPr>
          <w:rFonts w:ascii="Poppins" w:hAnsi="Poppins" w:cs="Poppins"/>
          <w:color w:val="173395"/>
          <w:sz w:val="18"/>
          <w:szCs w:val="18"/>
        </w:rPr>
        <w:br/>
      </w:r>
      <w:r w:rsidR="009B70E1" w:rsidRPr="0089574E">
        <w:rPr>
          <w:rFonts w:ascii="Poppins" w:hAnsi="Poppins" w:cs="Poppins"/>
          <w:color w:val="173395"/>
          <w:sz w:val="18"/>
          <w:szCs w:val="18"/>
        </w:rPr>
        <w:t xml:space="preserve">In de overeenkomst </w:t>
      </w:r>
      <w:r w:rsidR="006F3541" w:rsidRPr="0089574E">
        <w:rPr>
          <w:rFonts w:ascii="Poppins" w:hAnsi="Poppins" w:cs="Poppins"/>
          <w:color w:val="173395"/>
          <w:sz w:val="18"/>
          <w:szCs w:val="18"/>
        </w:rPr>
        <w:t xml:space="preserve">zijn </w:t>
      </w:r>
      <w:r w:rsidR="00E66126" w:rsidRPr="0089574E">
        <w:rPr>
          <w:rFonts w:ascii="Poppins" w:hAnsi="Poppins" w:cs="Poppins"/>
          <w:color w:val="173395"/>
          <w:sz w:val="18"/>
          <w:szCs w:val="18"/>
        </w:rPr>
        <w:t>vier</w:t>
      </w:r>
      <w:r w:rsidR="006F3541" w:rsidRPr="0089574E">
        <w:rPr>
          <w:rFonts w:ascii="Poppins" w:hAnsi="Poppins" w:cs="Poppins"/>
          <w:color w:val="173395"/>
          <w:sz w:val="18"/>
          <w:szCs w:val="18"/>
        </w:rPr>
        <w:t xml:space="preserve"> </w:t>
      </w:r>
      <w:r w:rsidR="009549A3" w:rsidRPr="0089574E">
        <w:rPr>
          <w:rFonts w:ascii="Poppins" w:hAnsi="Poppins" w:cs="Poppins"/>
          <w:color w:val="173395"/>
          <w:sz w:val="18"/>
          <w:szCs w:val="18"/>
        </w:rPr>
        <w:t>innovatieve</w:t>
      </w:r>
      <w:r w:rsidR="002A3346" w:rsidRPr="0089574E">
        <w:rPr>
          <w:rFonts w:ascii="Poppins" w:hAnsi="Poppins" w:cs="Poppins"/>
          <w:color w:val="173395"/>
          <w:sz w:val="18"/>
          <w:szCs w:val="18"/>
        </w:rPr>
        <w:t xml:space="preserve"> zorgprestaties </w:t>
      </w:r>
      <w:r w:rsidR="00E6731F" w:rsidRPr="0089574E">
        <w:rPr>
          <w:rFonts w:ascii="Poppins" w:hAnsi="Poppins" w:cs="Poppins"/>
          <w:i/>
          <w:iCs/>
          <w:color w:val="173395"/>
          <w:sz w:val="18"/>
          <w:szCs w:val="18"/>
        </w:rPr>
        <w:t>transmurale palliatieve zorg</w:t>
      </w:r>
      <w:r w:rsidR="00E6731F" w:rsidRPr="0089574E">
        <w:rPr>
          <w:rFonts w:ascii="Poppins" w:hAnsi="Poppins" w:cs="Poppins"/>
          <w:color w:val="173395"/>
          <w:sz w:val="18"/>
          <w:szCs w:val="18"/>
        </w:rPr>
        <w:t xml:space="preserve"> geformuleerd</w:t>
      </w:r>
      <w:r w:rsidR="002A3346" w:rsidRPr="0089574E">
        <w:rPr>
          <w:rFonts w:ascii="Poppins" w:hAnsi="Poppins" w:cs="Poppins"/>
          <w:color w:val="173395"/>
          <w:sz w:val="18"/>
          <w:szCs w:val="18"/>
        </w:rPr>
        <w:t xml:space="preserve">, </w:t>
      </w:r>
      <w:r w:rsidR="00E6731F" w:rsidRPr="0089574E">
        <w:rPr>
          <w:rFonts w:ascii="Poppins" w:hAnsi="Poppins" w:cs="Poppins"/>
          <w:color w:val="173395"/>
          <w:sz w:val="18"/>
          <w:szCs w:val="18"/>
        </w:rPr>
        <w:t xml:space="preserve">die </w:t>
      </w:r>
      <w:r w:rsidR="00E66126" w:rsidRPr="0089574E">
        <w:rPr>
          <w:rFonts w:ascii="Poppins" w:hAnsi="Poppins" w:cs="Poppins"/>
          <w:color w:val="173395"/>
          <w:sz w:val="18"/>
          <w:szCs w:val="18"/>
        </w:rPr>
        <w:t>uiteindelijk</w:t>
      </w:r>
      <w:r w:rsidR="00E6731F" w:rsidRPr="0089574E">
        <w:rPr>
          <w:rFonts w:ascii="Poppins" w:hAnsi="Poppins" w:cs="Poppins"/>
          <w:color w:val="173395"/>
          <w:sz w:val="18"/>
          <w:szCs w:val="18"/>
        </w:rPr>
        <w:t xml:space="preserve"> geëvalueerd gaan worden</w:t>
      </w:r>
      <w:r w:rsidR="005623DC" w:rsidRPr="0089574E">
        <w:rPr>
          <w:rFonts w:ascii="Poppins" w:hAnsi="Poppins" w:cs="Poppins"/>
          <w:color w:val="173395"/>
          <w:sz w:val="18"/>
          <w:szCs w:val="18"/>
        </w:rPr>
        <w:t>:</w:t>
      </w:r>
      <w:r w:rsidR="00E6731F" w:rsidRPr="0089574E">
        <w:rPr>
          <w:rFonts w:ascii="Poppins" w:hAnsi="Poppins" w:cs="Poppins"/>
          <w:color w:val="173395"/>
          <w:sz w:val="18"/>
          <w:szCs w:val="18"/>
        </w:rPr>
        <w:t xml:space="preserve"> </w:t>
      </w:r>
    </w:p>
    <w:p w14:paraId="4196D364" w14:textId="3888AC3B" w:rsidR="00D65090" w:rsidRPr="0089574E" w:rsidRDefault="00D65090" w:rsidP="003B716D">
      <w:pPr>
        <w:pStyle w:val="Lijstalinea"/>
        <w:numPr>
          <w:ilvl w:val="0"/>
          <w:numId w:val="10"/>
        </w:numPr>
        <w:spacing w:line="360" w:lineRule="auto"/>
        <w:rPr>
          <w:rFonts w:ascii="Poppins" w:hAnsi="Poppins" w:cs="Poppins"/>
          <w:color w:val="173395"/>
          <w:sz w:val="18"/>
          <w:szCs w:val="18"/>
        </w:rPr>
      </w:pPr>
      <w:r w:rsidRPr="0089574E">
        <w:rPr>
          <w:rFonts w:ascii="Poppins" w:hAnsi="Poppins" w:cs="Poppins"/>
          <w:color w:val="173395"/>
          <w:sz w:val="18"/>
          <w:szCs w:val="18"/>
        </w:rPr>
        <w:t>Prestatie 1: Transmurale coördinatie &amp; continuïteit palliatieve zorg</w:t>
      </w:r>
    </w:p>
    <w:p w14:paraId="52387E5D" w14:textId="25BD648B" w:rsidR="00D65090" w:rsidRPr="0089574E" w:rsidRDefault="00D65090" w:rsidP="003B716D">
      <w:pPr>
        <w:pStyle w:val="Lijstalinea"/>
        <w:numPr>
          <w:ilvl w:val="0"/>
          <w:numId w:val="10"/>
        </w:numPr>
        <w:spacing w:line="360" w:lineRule="auto"/>
        <w:rPr>
          <w:rFonts w:ascii="Poppins" w:hAnsi="Poppins" w:cs="Poppins"/>
          <w:strike/>
          <w:color w:val="173395"/>
          <w:sz w:val="18"/>
          <w:szCs w:val="18"/>
        </w:rPr>
      </w:pPr>
      <w:r w:rsidRPr="0089574E">
        <w:rPr>
          <w:rFonts w:ascii="Poppins" w:hAnsi="Poppins" w:cs="Poppins"/>
          <w:color w:val="173395"/>
          <w:sz w:val="18"/>
          <w:szCs w:val="18"/>
        </w:rPr>
        <w:t>Prestatie 2</w:t>
      </w:r>
      <w:r w:rsidR="00E66126" w:rsidRPr="0089574E">
        <w:rPr>
          <w:rFonts w:ascii="Poppins" w:hAnsi="Poppins" w:cs="Poppins"/>
          <w:color w:val="173395"/>
          <w:sz w:val="18"/>
          <w:szCs w:val="18"/>
        </w:rPr>
        <w:t>a</w:t>
      </w:r>
      <w:r w:rsidRPr="0089574E">
        <w:rPr>
          <w:rFonts w:ascii="Poppins" w:hAnsi="Poppins" w:cs="Poppins"/>
          <w:color w:val="173395"/>
          <w:sz w:val="18"/>
          <w:szCs w:val="18"/>
        </w:rPr>
        <w:t>: Steun en Consultatie bij Palliatieve zorg (SCOP)</w:t>
      </w:r>
      <w:r w:rsidR="009549A3" w:rsidRPr="0089574E">
        <w:rPr>
          <w:rFonts w:ascii="Poppins" w:hAnsi="Poppins" w:cs="Poppins"/>
          <w:color w:val="173395"/>
          <w:sz w:val="18"/>
          <w:szCs w:val="18"/>
        </w:rPr>
        <w:t>: telefonische consultatie</w:t>
      </w:r>
    </w:p>
    <w:p w14:paraId="752D49A6" w14:textId="60E98BD1" w:rsidR="00E66126" w:rsidRPr="0089574E" w:rsidRDefault="00E66126" w:rsidP="003B716D">
      <w:pPr>
        <w:pStyle w:val="Lijstalinea"/>
        <w:numPr>
          <w:ilvl w:val="0"/>
          <w:numId w:val="10"/>
        </w:numPr>
        <w:spacing w:line="360" w:lineRule="auto"/>
        <w:rPr>
          <w:rFonts w:ascii="Poppins" w:hAnsi="Poppins" w:cs="Poppins"/>
          <w:strike/>
          <w:color w:val="173395"/>
          <w:sz w:val="18"/>
          <w:szCs w:val="18"/>
        </w:rPr>
      </w:pPr>
      <w:r w:rsidRPr="0089574E">
        <w:rPr>
          <w:rFonts w:ascii="Poppins" w:hAnsi="Poppins" w:cs="Poppins"/>
          <w:color w:val="173395"/>
          <w:sz w:val="18"/>
          <w:szCs w:val="18"/>
        </w:rPr>
        <w:t>Prestatie 2b: Steun en Consultatie bij Palliatieve zorg</w:t>
      </w:r>
      <w:r w:rsidR="009549A3" w:rsidRPr="0089574E">
        <w:rPr>
          <w:rFonts w:ascii="Poppins" w:hAnsi="Poppins" w:cs="Poppins"/>
          <w:color w:val="173395"/>
          <w:sz w:val="18"/>
          <w:szCs w:val="18"/>
        </w:rPr>
        <w:t xml:space="preserve"> (SCOP): </w:t>
      </w:r>
      <w:proofErr w:type="spellStart"/>
      <w:r w:rsidR="009549A3" w:rsidRPr="0089574E">
        <w:rPr>
          <w:rFonts w:ascii="Poppins" w:hAnsi="Poppins" w:cs="Poppins"/>
          <w:color w:val="173395"/>
          <w:sz w:val="18"/>
          <w:szCs w:val="18"/>
        </w:rPr>
        <w:t>bedside</w:t>
      </w:r>
      <w:proofErr w:type="spellEnd"/>
      <w:r w:rsidR="009549A3" w:rsidRPr="0089574E">
        <w:rPr>
          <w:rFonts w:ascii="Poppins" w:hAnsi="Poppins" w:cs="Poppins"/>
          <w:color w:val="173395"/>
          <w:sz w:val="18"/>
          <w:szCs w:val="18"/>
        </w:rPr>
        <w:t xml:space="preserve"> consultatie</w:t>
      </w:r>
      <w:r w:rsidRPr="0089574E">
        <w:rPr>
          <w:rFonts w:ascii="Poppins" w:hAnsi="Poppins" w:cs="Poppins"/>
          <w:color w:val="173395"/>
          <w:sz w:val="18"/>
          <w:szCs w:val="18"/>
        </w:rPr>
        <w:t xml:space="preserve"> </w:t>
      </w:r>
    </w:p>
    <w:p w14:paraId="5C54AA39" w14:textId="0892BD06" w:rsidR="00D65090" w:rsidRPr="0089574E" w:rsidRDefault="00D65090" w:rsidP="000019CE">
      <w:pPr>
        <w:pStyle w:val="Lijstalinea"/>
        <w:numPr>
          <w:ilvl w:val="0"/>
          <w:numId w:val="10"/>
        </w:numPr>
        <w:spacing w:after="0" w:line="360" w:lineRule="auto"/>
        <w:rPr>
          <w:rFonts w:ascii="Poppins" w:hAnsi="Poppins" w:cs="Poppins"/>
          <w:color w:val="173395"/>
          <w:sz w:val="18"/>
          <w:szCs w:val="18"/>
        </w:rPr>
      </w:pPr>
      <w:r w:rsidRPr="0089574E">
        <w:rPr>
          <w:rFonts w:ascii="Poppins" w:hAnsi="Poppins" w:cs="Poppins"/>
          <w:color w:val="173395"/>
          <w:sz w:val="18"/>
          <w:szCs w:val="18"/>
        </w:rPr>
        <w:t>Prestatie 3: Regiefunctie complexe palliatieve zorg</w:t>
      </w:r>
      <w:r w:rsidR="00DE0B74" w:rsidRPr="0089574E">
        <w:rPr>
          <w:rFonts w:ascii="Poppins" w:hAnsi="Poppins" w:cs="Poppins"/>
          <w:color w:val="173395"/>
          <w:sz w:val="18"/>
          <w:szCs w:val="18"/>
        </w:rPr>
        <w:br/>
      </w:r>
    </w:p>
    <w:p w14:paraId="041BCC10" w14:textId="120C7360" w:rsidR="00DE0B74" w:rsidRPr="00802159" w:rsidRDefault="00D65090" w:rsidP="00802159">
      <w:pPr>
        <w:spacing w:after="0" w:line="360" w:lineRule="auto"/>
        <w:rPr>
          <w:rStyle w:val="Kop1Char"/>
          <w:rFonts w:ascii="Poppins" w:eastAsiaTheme="minorHAnsi" w:hAnsi="Poppins" w:cs="Poppins"/>
          <w:color w:val="173395"/>
          <w:sz w:val="18"/>
          <w:szCs w:val="18"/>
        </w:rPr>
      </w:pPr>
      <w:r w:rsidRPr="0089574E">
        <w:rPr>
          <w:rFonts w:ascii="Poppins" w:hAnsi="Poppins" w:cs="Poppins"/>
          <w:color w:val="173395"/>
          <w:sz w:val="18"/>
          <w:szCs w:val="18"/>
        </w:rPr>
        <w:t xml:space="preserve">In </w:t>
      </w:r>
      <w:r w:rsidR="005623DC" w:rsidRPr="0089574E">
        <w:rPr>
          <w:rFonts w:ascii="Poppins" w:hAnsi="Poppins" w:cs="Poppins"/>
          <w:color w:val="173395"/>
          <w:sz w:val="18"/>
          <w:szCs w:val="18"/>
        </w:rPr>
        <w:t>B</w:t>
      </w:r>
      <w:r w:rsidRPr="0089574E">
        <w:rPr>
          <w:rFonts w:ascii="Poppins" w:hAnsi="Poppins" w:cs="Poppins"/>
          <w:color w:val="173395"/>
          <w:sz w:val="18"/>
          <w:szCs w:val="18"/>
        </w:rPr>
        <w:t xml:space="preserve">ijlage 1 </w:t>
      </w:r>
      <w:r w:rsidR="009549A3" w:rsidRPr="0089574E">
        <w:rPr>
          <w:rFonts w:ascii="Poppins" w:hAnsi="Poppins" w:cs="Poppins"/>
          <w:color w:val="173395"/>
          <w:sz w:val="18"/>
          <w:szCs w:val="18"/>
        </w:rPr>
        <w:t xml:space="preserve">‘Format experimenteerovereenkomst’ </w:t>
      </w:r>
      <w:r w:rsidR="005623DC" w:rsidRPr="0089574E">
        <w:rPr>
          <w:rFonts w:ascii="Poppins" w:hAnsi="Poppins" w:cs="Poppins"/>
          <w:color w:val="173395"/>
          <w:sz w:val="18"/>
          <w:szCs w:val="18"/>
        </w:rPr>
        <w:t xml:space="preserve">zijn </w:t>
      </w:r>
      <w:r w:rsidRPr="0089574E">
        <w:rPr>
          <w:rFonts w:ascii="Poppins" w:hAnsi="Poppins" w:cs="Poppins"/>
          <w:color w:val="173395"/>
          <w:sz w:val="18"/>
          <w:szCs w:val="18"/>
        </w:rPr>
        <w:t>de inhoud en declaratievoorwaarden van deze prestaties nader toegelicht.</w:t>
      </w:r>
      <w:r w:rsidRPr="0089574E">
        <w:rPr>
          <w:rFonts w:ascii="Poppins" w:hAnsi="Poppins" w:cs="Poppins"/>
          <w:color w:val="173395"/>
          <w:sz w:val="18"/>
          <w:szCs w:val="18"/>
        </w:rPr>
        <w:br/>
      </w:r>
      <w:r w:rsidRPr="0089574E">
        <w:rPr>
          <w:rFonts w:ascii="Poppins" w:hAnsi="Poppins" w:cs="Poppins"/>
          <w:color w:val="173395"/>
          <w:sz w:val="18"/>
          <w:szCs w:val="18"/>
        </w:rPr>
        <w:br/>
        <w:t xml:space="preserve">Het doel is om met behulp van deze </w:t>
      </w:r>
      <w:r w:rsidR="009549A3" w:rsidRPr="0089574E">
        <w:rPr>
          <w:rFonts w:ascii="Poppins" w:hAnsi="Poppins" w:cs="Poppins"/>
          <w:color w:val="173395"/>
          <w:sz w:val="18"/>
          <w:szCs w:val="18"/>
        </w:rPr>
        <w:t>vier</w:t>
      </w:r>
      <w:r w:rsidRPr="0089574E">
        <w:rPr>
          <w:rFonts w:ascii="Poppins" w:hAnsi="Poppins" w:cs="Poppins"/>
          <w:color w:val="173395"/>
          <w:sz w:val="18"/>
          <w:szCs w:val="18"/>
        </w:rPr>
        <w:t xml:space="preserve"> </w:t>
      </w:r>
      <w:r w:rsidR="009549A3" w:rsidRPr="0089574E">
        <w:rPr>
          <w:rFonts w:ascii="Poppins" w:hAnsi="Poppins" w:cs="Poppins"/>
          <w:color w:val="173395"/>
          <w:sz w:val="18"/>
          <w:szCs w:val="18"/>
        </w:rPr>
        <w:t>innovatieve</w:t>
      </w:r>
      <w:r w:rsidR="007D744D" w:rsidRPr="0089574E">
        <w:rPr>
          <w:rFonts w:ascii="Poppins" w:hAnsi="Poppins" w:cs="Poppins"/>
          <w:color w:val="173395"/>
          <w:sz w:val="18"/>
          <w:szCs w:val="18"/>
        </w:rPr>
        <w:t xml:space="preserve"> zorgprestaties</w:t>
      </w:r>
      <w:r w:rsidRPr="0089574E">
        <w:rPr>
          <w:rFonts w:ascii="Poppins" w:hAnsi="Poppins" w:cs="Poppins"/>
          <w:color w:val="173395"/>
          <w:sz w:val="18"/>
          <w:szCs w:val="18"/>
        </w:rPr>
        <w:t xml:space="preserve"> goede kwaliteit van (transmurale) palliatieve zorg te blijven leveren</w:t>
      </w:r>
      <w:r w:rsidR="00E62301" w:rsidRPr="0089574E">
        <w:rPr>
          <w:rFonts w:ascii="Poppins" w:hAnsi="Poppins" w:cs="Poppins"/>
          <w:color w:val="173395"/>
          <w:sz w:val="18"/>
          <w:szCs w:val="18"/>
        </w:rPr>
        <w:t xml:space="preserve"> in de regio </w:t>
      </w:r>
      <w:r w:rsidR="009549A3" w:rsidRPr="0089574E">
        <w:rPr>
          <w:rFonts w:ascii="Poppins" w:hAnsi="Poppins" w:cs="Poppins"/>
          <w:color w:val="173395"/>
          <w:sz w:val="18"/>
          <w:szCs w:val="18"/>
        </w:rPr>
        <w:t>[…]</w:t>
      </w:r>
      <w:r w:rsidR="00E62301" w:rsidRPr="0089574E">
        <w:rPr>
          <w:rFonts w:ascii="Poppins" w:hAnsi="Poppins" w:cs="Poppins"/>
          <w:color w:val="173395"/>
          <w:sz w:val="18"/>
          <w:szCs w:val="18"/>
        </w:rPr>
        <w:t xml:space="preserve">. </w:t>
      </w:r>
      <w:r w:rsidR="00E62301" w:rsidRPr="0089574E">
        <w:rPr>
          <w:rFonts w:ascii="Poppins" w:hAnsi="Poppins" w:cs="Poppins"/>
          <w:color w:val="173395"/>
          <w:sz w:val="18"/>
          <w:szCs w:val="18"/>
        </w:rPr>
        <w:br/>
        <w:t>Goede kwaliteit van palliatieve zorg vergt coördinatie en continuïteit van zorg</w:t>
      </w:r>
      <w:r w:rsidR="00CA09DE" w:rsidRPr="0089574E">
        <w:rPr>
          <w:rFonts w:ascii="Poppins" w:hAnsi="Poppins" w:cs="Poppins"/>
          <w:color w:val="173395"/>
          <w:sz w:val="18"/>
          <w:szCs w:val="18"/>
        </w:rPr>
        <w:t xml:space="preserve">, die </w:t>
      </w:r>
      <w:r w:rsidR="00E62301" w:rsidRPr="0089574E">
        <w:rPr>
          <w:rFonts w:ascii="Poppins" w:hAnsi="Poppins" w:cs="Poppins"/>
          <w:color w:val="173395"/>
          <w:sz w:val="18"/>
          <w:szCs w:val="18"/>
        </w:rPr>
        <w:t>met kennis van zaken vooruit</w:t>
      </w:r>
      <w:r w:rsidR="00CA09DE" w:rsidRPr="0089574E">
        <w:rPr>
          <w:rFonts w:ascii="Poppins" w:hAnsi="Poppins" w:cs="Poppins"/>
          <w:color w:val="173395"/>
          <w:sz w:val="18"/>
          <w:szCs w:val="18"/>
        </w:rPr>
        <w:t xml:space="preserve"> wordt gepland en georganiseerd</w:t>
      </w:r>
      <w:r w:rsidR="00E62301" w:rsidRPr="0089574E">
        <w:rPr>
          <w:rFonts w:ascii="Poppins" w:hAnsi="Poppins" w:cs="Poppins"/>
          <w:color w:val="173395"/>
          <w:sz w:val="18"/>
          <w:szCs w:val="18"/>
        </w:rPr>
        <w:t xml:space="preserve">. Transmurale palliatieve zorg beoogt bij te dragen aan het verbeteren van de coördinatie en continuïteit van zorg door </w:t>
      </w:r>
      <w:r w:rsidR="00B65CA6" w:rsidRPr="0089574E">
        <w:rPr>
          <w:rFonts w:ascii="Poppins" w:hAnsi="Poppins" w:cs="Poppins"/>
          <w:color w:val="173395"/>
          <w:sz w:val="18"/>
          <w:szCs w:val="18"/>
        </w:rPr>
        <w:t xml:space="preserve">het realiseren van </w:t>
      </w:r>
      <w:r w:rsidR="00E62301" w:rsidRPr="0089574E">
        <w:rPr>
          <w:rFonts w:ascii="Poppins" w:hAnsi="Poppins" w:cs="Poppins"/>
          <w:color w:val="173395"/>
          <w:sz w:val="18"/>
          <w:szCs w:val="18"/>
        </w:rPr>
        <w:t xml:space="preserve">betere </w:t>
      </w:r>
      <w:r w:rsidR="00E62301" w:rsidRPr="0089574E">
        <w:rPr>
          <w:rFonts w:ascii="Poppins" w:hAnsi="Poppins" w:cs="Poppins"/>
          <w:color w:val="173395"/>
          <w:sz w:val="18"/>
          <w:szCs w:val="18"/>
        </w:rPr>
        <w:lastRenderedPageBreak/>
        <w:t xml:space="preserve">samenwerking tussen zorgverleners en </w:t>
      </w:r>
      <w:r w:rsidR="00B65CA6" w:rsidRPr="0089574E">
        <w:rPr>
          <w:rFonts w:ascii="Poppins" w:hAnsi="Poppins" w:cs="Poppins"/>
          <w:color w:val="173395"/>
          <w:sz w:val="18"/>
          <w:szCs w:val="18"/>
        </w:rPr>
        <w:t xml:space="preserve">het waarborgen van </w:t>
      </w:r>
      <w:r w:rsidR="00E62301" w:rsidRPr="0089574E">
        <w:rPr>
          <w:rFonts w:ascii="Poppins" w:hAnsi="Poppins" w:cs="Poppins"/>
          <w:color w:val="173395"/>
          <w:sz w:val="18"/>
          <w:szCs w:val="18"/>
        </w:rPr>
        <w:t xml:space="preserve">de vroegtijdige inzet van palliatieve zorg. </w:t>
      </w:r>
      <w:r w:rsidR="009C6C2C" w:rsidRPr="0089574E">
        <w:rPr>
          <w:rFonts w:ascii="Poppins" w:hAnsi="Poppins" w:cs="Poppins"/>
          <w:color w:val="173395"/>
          <w:sz w:val="18"/>
          <w:szCs w:val="18"/>
        </w:rPr>
        <w:br/>
      </w:r>
      <w:r w:rsidR="00DE0B74" w:rsidRPr="0089574E">
        <w:rPr>
          <w:rFonts w:ascii="Poppins" w:hAnsi="Poppins" w:cs="Poppins"/>
          <w:color w:val="173395"/>
          <w:sz w:val="18"/>
          <w:szCs w:val="18"/>
        </w:rPr>
        <w:br/>
      </w:r>
      <w:r w:rsidR="00E62301" w:rsidRPr="0089574E">
        <w:rPr>
          <w:rFonts w:ascii="Poppins" w:hAnsi="Poppins" w:cs="Poppins"/>
          <w:color w:val="173395"/>
          <w:sz w:val="18"/>
          <w:szCs w:val="18"/>
        </w:rPr>
        <w:t>Hiermee wordt beoog</w:t>
      </w:r>
      <w:r w:rsidR="00B65CA6" w:rsidRPr="0089574E">
        <w:rPr>
          <w:rFonts w:ascii="Poppins" w:hAnsi="Poppins" w:cs="Poppins"/>
          <w:color w:val="173395"/>
          <w:sz w:val="18"/>
          <w:szCs w:val="18"/>
        </w:rPr>
        <w:t>d</w:t>
      </w:r>
      <w:r w:rsidR="00E62301" w:rsidRPr="0089574E">
        <w:rPr>
          <w:rFonts w:ascii="Poppins" w:hAnsi="Poppins" w:cs="Poppins"/>
          <w:color w:val="173395"/>
          <w:sz w:val="18"/>
          <w:szCs w:val="18"/>
        </w:rPr>
        <w:t xml:space="preserve"> mogelijke overbehandeling in de laatste levensfase (laatste maand</w:t>
      </w:r>
      <w:r w:rsidR="00B65CA6" w:rsidRPr="0089574E">
        <w:rPr>
          <w:rFonts w:ascii="Poppins" w:hAnsi="Poppins" w:cs="Poppins"/>
          <w:color w:val="173395"/>
          <w:sz w:val="18"/>
          <w:szCs w:val="18"/>
        </w:rPr>
        <w:t>en</w:t>
      </w:r>
      <w:r w:rsidR="00E62301" w:rsidRPr="0089574E">
        <w:rPr>
          <w:rFonts w:ascii="Poppins" w:hAnsi="Poppins" w:cs="Poppins"/>
          <w:color w:val="173395"/>
          <w:sz w:val="18"/>
          <w:szCs w:val="18"/>
        </w:rPr>
        <w:t xml:space="preserve">) te reduceren. De verwachting is dat deze reductie ook een </w:t>
      </w:r>
      <w:r w:rsidR="00B65CA6" w:rsidRPr="0089574E">
        <w:rPr>
          <w:rFonts w:ascii="Poppins" w:hAnsi="Poppins" w:cs="Poppins"/>
          <w:color w:val="173395"/>
          <w:sz w:val="18"/>
          <w:szCs w:val="18"/>
        </w:rPr>
        <w:t>kosten</w:t>
      </w:r>
      <w:r w:rsidR="00E62301" w:rsidRPr="0089574E">
        <w:rPr>
          <w:rFonts w:ascii="Poppins" w:hAnsi="Poppins" w:cs="Poppins"/>
          <w:color w:val="173395"/>
          <w:sz w:val="18"/>
          <w:szCs w:val="18"/>
        </w:rPr>
        <w:t>reductie oplevert</w:t>
      </w:r>
      <w:r w:rsidR="00B65CA6" w:rsidRPr="0089574E">
        <w:rPr>
          <w:rFonts w:ascii="Poppins" w:hAnsi="Poppins" w:cs="Poppins"/>
          <w:color w:val="173395"/>
          <w:sz w:val="18"/>
          <w:szCs w:val="18"/>
        </w:rPr>
        <w:t>,</w:t>
      </w:r>
      <w:r w:rsidR="00E62301" w:rsidRPr="0089574E">
        <w:rPr>
          <w:rFonts w:ascii="Poppins" w:hAnsi="Poppins" w:cs="Poppins"/>
          <w:color w:val="173395"/>
          <w:sz w:val="18"/>
          <w:szCs w:val="18"/>
        </w:rPr>
        <w:t xml:space="preserve"> die ten minste even hoog of hoger is dan de kosten van de inzet van transmurale palliatieve zorg. Hierdoor kan de beoogde kwaliteitsverbetering tegen gelijke of lagere kosten worden gerealiseerd.</w:t>
      </w:r>
      <w:r w:rsidR="00D4423A" w:rsidRPr="00697D47">
        <w:rPr>
          <w:rFonts w:ascii="Poppins" w:hAnsi="Poppins" w:cs="Poppins"/>
          <w:color w:val="173395"/>
        </w:rPr>
        <w:br/>
      </w:r>
      <w:bookmarkStart w:id="14" w:name="_Toc130766989"/>
      <w:bookmarkStart w:id="15" w:name="_Toc130767525"/>
      <w:bookmarkStart w:id="16" w:name="_Toc132239365"/>
    </w:p>
    <w:p w14:paraId="74A71A0B" w14:textId="5B8B251E" w:rsidR="00177C67" w:rsidRPr="00697D47" w:rsidRDefault="00D4423A" w:rsidP="003B716D">
      <w:pPr>
        <w:spacing w:line="360" w:lineRule="auto"/>
        <w:rPr>
          <w:rStyle w:val="Kop1Char"/>
          <w:rFonts w:ascii="Poppins" w:hAnsi="Poppins" w:cs="Poppins"/>
          <w:color w:val="173395"/>
        </w:rPr>
      </w:pPr>
      <w:r w:rsidRPr="00697D47">
        <w:rPr>
          <w:rStyle w:val="Kop1Char"/>
          <w:rFonts w:ascii="Poppins" w:hAnsi="Poppins" w:cs="Poppins"/>
          <w:color w:val="173395"/>
        </w:rPr>
        <w:t>Resultaat</w:t>
      </w:r>
      <w:bookmarkEnd w:id="14"/>
      <w:bookmarkEnd w:id="15"/>
      <w:bookmarkEnd w:id="16"/>
    </w:p>
    <w:p w14:paraId="7847C4A6" w14:textId="2F3A73D2" w:rsidR="00177C67" w:rsidRPr="00802159" w:rsidRDefault="00E62301" w:rsidP="003B716D">
      <w:pPr>
        <w:spacing w:line="360" w:lineRule="auto"/>
        <w:rPr>
          <w:rStyle w:val="Kop1Char"/>
          <w:rFonts w:ascii="Poppins" w:hAnsi="Poppins" w:cs="Poppins"/>
          <w:color w:val="173395"/>
          <w:sz w:val="18"/>
          <w:szCs w:val="18"/>
        </w:rPr>
      </w:pPr>
      <w:r w:rsidRPr="00802159">
        <w:rPr>
          <w:rFonts w:ascii="Poppins" w:hAnsi="Poppins" w:cs="Poppins"/>
          <w:color w:val="173395"/>
          <w:sz w:val="18"/>
          <w:szCs w:val="18"/>
        </w:rPr>
        <w:t xml:space="preserve">Door in de regio </w:t>
      </w:r>
      <w:r w:rsidR="009549A3" w:rsidRPr="00802159">
        <w:rPr>
          <w:rFonts w:ascii="Poppins" w:hAnsi="Poppins" w:cs="Poppins"/>
          <w:color w:val="173395"/>
          <w:sz w:val="18"/>
          <w:szCs w:val="18"/>
        </w:rPr>
        <w:t xml:space="preserve">[…] </w:t>
      </w:r>
      <w:r w:rsidRPr="00802159">
        <w:rPr>
          <w:rFonts w:ascii="Poppins" w:hAnsi="Poppins" w:cs="Poppins"/>
          <w:color w:val="173395"/>
          <w:sz w:val="18"/>
          <w:szCs w:val="18"/>
        </w:rPr>
        <w:t xml:space="preserve">te gaan experimenteren met </w:t>
      </w:r>
      <w:r w:rsidR="00DA793E" w:rsidRPr="00802159">
        <w:rPr>
          <w:rFonts w:ascii="Poppins" w:hAnsi="Poppins" w:cs="Poppins"/>
          <w:color w:val="173395"/>
          <w:sz w:val="18"/>
          <w:szCs w:val="18"/>
        </w:rPr>
        <w:t>de</w:t>
      </w:r>
      <w:r w:rsidRPr="00802159">
        <w:rPr>
          <w:rFonts w:ascii="Poppins" w:hAnsi="Poppins" w:cs="Poppins"/>
          <w:color w:val="173395"/>
          <w:sz w:val="18"/>
          <w:szCs w:val="18"/>
        </w:rPr>
        <w:t xml:space="preserve"> </w:t>
      </w:r>
      <w:r w:rsidR="009549A3" w:rsidRPr="00802159">
        <w:rPr>
          <w:rFonts w:ascii="Poppins" w:hAnsi="Poppins" w:cs="Poppins"/>
          <w:color w:val="173395"/>
          <w:sz w:val="18"/>
          <w:szCs w:val="18"/>
        </w:rPr>
        <w:t>vier innovatieve</w:t>
      </w:r>
      <w:r w:rsidRPr="00802159">
        <w:rPr>
          <w:rFonts w:ascii="Poppins" w:hAnsi="Poppins" w:cs="Poppins"/>
          <w:color w:val="173395"/>
          <w:sz w:val="18"/>
          <w:szCs w:val="18"/>
        </w:rPr>
        <w:t xml:space="preserve"> zorgprestaties</w:t>
      </w:r>
      <w:r w:rsidR="00F566AE" w:rsidRPr="00802159">
        <w:rPr>
          <w:rFonts w:ascii="Poppins" w:hAnsi="Poppins" w:cs="Poppins"/>
          <w:color w:val="173395"/>
          <w:sz w:val="18"/>
          <w:szCs w:val="18"/>
        </w:rPr>
        <w:t>, wordt er een start gemaakt</w:t>
      </w:r>
      <w:r w:rsidR="00BE0638" w:rsidRPr="00802159">
        <w:rPr>
          <w:rFonts w:ascii="Poppins" w:hAnsi="Poppins" w:cs="Poppins"/>
          <w:color w:val="173395"/>
          <w:sz w:val="18"/>
          <w:szCs w:val="18"/>
        </w:rPr>
        <w:t xml:space="preserve"> om de uitdaging aan te gaan om de bekostiging van de palliatieve zorg in lijn te brengen met de doelen die zorgverleners hebben </w:t>
      </w:r>
      <w:r w:rsidR="00B65CA6" w:rsidRPr="00802159">
        <w:rPr>
          <w:rFonts w:ascii="Poppins" w:hAnsi="Poppins" w:cs="Poppins"/>
          <w:color w:val="173395"/>
          <w:sz w:val="18"/>
          <w:szCs w:val="18"/>
        </w:rPr>
        <w:t xml:space="preserve">met </w:t>
      </w:r>
      <w:r w:rsidR="00BE0638" w:rsidRPr="00802159">
        <w:rPr>
          <w:rFonts w:ascii="Poppins" w:hAnsi="Poppins" w:cs="Poppins"/>
          <w:color w:val="173395"/>
          <w:sz w:val="18"/>
          <w:szCs w:val="18"/>
        </w:rPr>
        <w:t xml:space="preserve">de zorg </w:t>
      </w:r>
      <w:r w:rsidR="00B65CA6" w:rsidRPr="00802159">
        <w:rPr>
          <w:rFonts w:ascii="Poppins" w:hAnsi="Poppins" w:cs="Poppins"/>
          <w:color w:val="173395"/>
          <w:sz w:val="18"/>
          <w:szCs w:val="18"/>
        </w:rPr>
        <w:t xml:space="preserve">richting </w:t>
      </w:r>
      <w:r w:rsidR="00BE0638" w:rsidRPr="00802159">
        <w:rPr>
          <w:rFonts w:ascii="Poppins" w:hAnsi="Poppins" w:cs="Poppins"/>
          <w:color w:val="173395"/>
          <w:sz w:val="18"/>
          <w:szCs w:val="18"/>
        </w:rPr>
        <w:t xml:space="preserve">hun </w:t>
      </w:r>
      <w:r w:rsidR="00753617" w:rsidRPr="00802159">
        <w:rPr>
          <w:rFonts w:ascii="Poppins" w:hAnsi="Poppins" w:cs="Poppins"/>
          <w:color w:val="173395"/>
          <w:sz w:val="18"/>
          <w:szCs w:val="18"/>
        </w:rPr>
        <w:t>palliatieve</w:t>
      </w:r>
      <w:r w:rsidR="00BE0638" w:rsidRPr="00802159">
        <w:rPr>
          <w:rFonts w:ascii="Poppins" w:hAnsi="Poppins" w:cs="Poppins"/>
          <w:color w:val="173395"/>
          <w:sz w:val="18"/>
          <w:szCs w:val="18"/>
        </w:rPr>
        <w:t xml:space="preserve"> </w:t>
      </w:r>
      <w:r w:rsidR="00753617" w:rsidRPr="00802159">
        <w:rPr>
          <w:rFonts w:ascii="Poppins" w:hAnsi="Poppins" w:cs="Poppins"/>
          <w:color w:val="173395"/>
          <w:sz w:val="18"/>
          <w:szCs w:val="18"/>
        </w:rPr>
        <w:t>patiënten</w:t>
      </w:r>
      <w:r w:rsidR="00BE0638" w:rsidRPr="00802159">
        <w:rPr>
          <w:rFonts w:ascii="Poppins" w:hAnsi="Poppins" w:cs="Poppins"/>
          <w:color w:val="173395"/>
          <w:sz w:val="18"/>
          <w:szCs w:val="18"/>
        </w:rPr>
        <w:t xml:space="preserve">. </w:t>
      </w:r>
      <w:r w:rsidR="00DA793E" w:rsidRPr="00802159">
        <w:rPr>
          <w:rFonts w:ascii="Poppins" w:hAnsi="Poppins" w:cs="Poppins"/>
          <w:color w:val="173395"/>
          <w:sz w:val="18"/>
          <w:szCs w:val="18"/>
        </w:rPr>
        <w:t xml:space="preserve"> </w:t>
      </w:r>
    </w:p>
    <w:p w14:paraId="0AE87F97" w14:textId="445A006D" w:rsidR="009549A3" w:rsidRPr="00802159" w:rsidRDefault="00DA793E" w:rsidP="009549A3">
      <w:pPr>
        <w:spacing w:line="360" w:lineRule="auto"/>
        <w:rPr>
          <w:rFonts w:ascii="Poppins" w:hAnsi="Poppins" w:cs="Poppins"/>
          <w:color w:val="173395"/>
          <w:sz w:val="18"/>
          <w:szCs w:val="18"/>
        </w:rPr>
      </w:pPr>
      <w:r w:rsidRPr="00802159">
        <w:rPr>
          <w:rFonts w:ascii="Poppins" w:hAnsi="Poppins" w:cs="Poppins"/>
          <w:color w:val="173395"/>
          <w:sz w:val="18"/>
          <w:szCs w:val="18"/>
        </w:rPr>
        <w:t xml:space="preserve">Om de toegevoegde waarde van de nieuwe </w:t>
      </w:r>
      <w:r w:rsidR="006144EC" w:rsidRPr="00802159">
        <w:rPr>
          <w:rFonts w:ascii="Poppins" w:hAnsi="Poppins" w:cs="Poppins"/>
          <w:color w:val="173395"/>
          <w:sz w:val="18"/>
          <w:szCs w:val="18"/>
        </w:rPr>
        <w:t xml:space="preserve">zorgprestaties </w:t>
      </w:r>
      <w:r w:rsidRPr="00802159">
        <w:rPr>
          <w:rFonts w:ascii="Poppins" w:hAnsi="Poppins" w:cs="Poppins"/>
          <w:color w:val="173395"/>
          <w:sz w:val="18"/>
          <w:szCs w:val="18"/>
        </w:rPr>
        <w:t xml:space="preserve">inzichtelijk te maken, worden er een aantal indicatoren </w:t>
      </w:r>
      <w:r w:rsidR="00A770FE" w:rsidRPr="00802159">
        <w:rPr>
          <w:rFonts w:ascii="Poppins" w:hAnsi="Poppins" w:cs="Poppins"/>
          <w:color w:val="173395"/>
          <w:sz w:val="18"/>
          <w:szCs w:val="18"/>
        </w:rPr>
        <w:t xml:space="preserve">(opnieuw) </w:t>
      </w:r>
      <w:r w:rsidRPr="00802159">
        <w:rPr>
          <w:rFonts w:ascii="Poppins" w:hAnsi="Poppins" w:cs="Poppins"/>
          <w:color w:val="173395"/>
          <w:sz w:val="18"/>
          <w:szCs w:val="18"/>
        </w:rPr>
        <w:t xml:space="preserve">meetbaar gemaakt. </w:t>
      </w:r>
      <w:r w:rsidR="009549A3" w:rsidRPr="00802159">
        <w:rPr>
          <w:rFonts w:ascii="Poppins" w:hAnsi="Poppins" w:cs="Poppins"/>
          <w:color w:val="173395"/>
          <w:sz w:val="18"/>
          <w:szCs w:val="18"/>
        </w:rPr>
        <w:t>[</w:t>
      </w:r>
      <w:proofErr w:type="gramStart"/>
      <w:r w:rsidR="009549A3" w:rsidRPr="00802159">
        <w:rPr>
          <w:rFonts w:ascii="Poppins" w:hAnsi="Poppins" w:cs="Poppins"/>
          <w:color w:val="173395"/>
          <w:sz w:val="18"/>
          <w:szCs w:val="18"/>
        </w:rPr>
        <w:t>hierna</w:t>
      </w:r>
      <w:proofErr w:type="gramEnd"/>
      <w:r w:rsidR="009549A3" w:rsidRPr="00802159">
        <w:rPr>
          <w:rFonts w:ascii="Poppins" w:hAnsi="Poppins" w:cs="Poppins"/>
          <w:color w:val="173395"/>
          <w:sz w:val="18"/>
          <w:szCs w:val="18"/>
        </w:rPr>
        <w:t xml:space="preserve"> volgt een voorbeeld gebaseerd op een regionaal werkzaam </w:t>
      </w:r>
      <w:r w:rsidR="007F3A22">
        <w:rPr>
          <w:rFonts w:ascii="Poppins" w:hAnsi="Poppins" w:cs="Poppins"/>
          <w:color w:val="173395"/>
          <w:sz w:val="18"/>
          <w:szCs w:val="18"/>
        </w:rPr>
        <w:t>TEAM</w:t>
      </w:r>
      <w:r w:rsidR="009549A3" w:rsidRPr="00802159">
        <w:rPr>
          <w:rFonts w:ascii="Poppins" w:hAnsi="Poppins" w:cs="Poppins"/>
          <w:color w:val="173395"/>
          <w:sz w:val="18"/>
          <w:szCs w:val="18"/>
        </w:rPr>
        <w:t>]</w:t>
      </w:r>
    </w:p>
    <w:p w14:paraId="3D4E6B89" w14:textId="14737264" w:rsidR="00DA793E" w:rsidRPr="00802159" w:rsidRDefault="00DA793E" w:rsidP="003B716D">
      <w:pPr>
        <w:spacing w:line="360" w:lineRule="auto"/>
        <w:rPr>
          <w:rFonts w:ascii="Poppins" w:hAnsi="Poppins" w:cs="Poppins"/>
          <w:color w:val="173395"/>
          <w:sz w:val="18"/>
          <w:szCs w:val="18"/>
        </w:rPr>
      </w:pPr>
    </w:p>
    <w:p w14:paraId="3A68FF11" w14:textId="64E1417D" w:rsidR="00DA793E" w:rsidRPr="00802159" w:rsidRDefault="00DA793E" w:rsidP="003B716D">
      <w:pPr>
        <w:pStyle w:val="Lijstalinea"/>
        <w:numPr>
          <w:ilvl w:val="0"/>
          <w:numId w:val="11"/>
        </w:numPr>
        <w:spacing w:line="360" w:lineRule="auto"/>
        <w:rPr>
          <w:rFonts w:ascii="Poppins" w:hAnsi="Poppins" w:cs="Poppins"/>
          <w:b/>
          <w:bCs/>
          <w:color w:val="173395"/>
          <w:sz w:val="18"/>
          <w:szCs w:val="18"/>
        </w:rPr>
      </w:pPr>
      <w:r w:rsidRPr="00802159">
        <w:rPr>
          <w:rFonts w:ascii="Poppins" w:hAnsi="Poppins" w:cs="Poppins"/>
          <w:b/>
          <w:bCs/>
          <w:color w:val="173395"/>
          <w:sz w:val="18"/>
          <w:szCs w:val="18"/>
        </w:rPr>
        <w:t>Ervaringen en opvattingen van zorgverleners</w:t>
      </w:r>
      <w:r w:rsidR="00A770FE" w:rsidRPr="00802159">
        <w:rPr>
          <w:rFonts w:ascii="Poppins" w:hAnsi="Poppins" w:cs="Poppins"/>
          <w:b/>
          <w:bCs/>
          <w:color w:val="173395"/>
          <w:sz w:val="18"/>
          <w:szCs w:val="18"/>
        </w:rPr>
        <w:t>, naasten en patiënten</w:t>
      </w:r>
      <w:r w:rsidRPr="00802159">
        <w:rPr>
          <w:rFonts w:ascii="Poppins" w:hAnsi="Poppins" w:cs="Poppins"/>
          <w:b/>
          <w:bCs/>
          <w:color w:val="173395"/>
          <w:sz w:val="18"/>
          <w:szCs w:val="18"/>
        </w:rPr>
        <w:t xml:space="preserve"> over de meerwaarde van transmurale palliatieve zorg</w:t>
      </w:r>
    </w:p>
    <w:p w14:paraId="7E555028" w14:textId="67F3DAFE" w:rsidR="00DA793E" w:rsidRPr="00802159" w:rsidRDefault="00DA793E" w:rsidP="005A7EF4">
      <w:pPr>
        <w:spacing w:line="360" w:lineRule="auto"/>
        <w:rPr>
          <w:rFonts w:ascii="Poppins" w:hAnsi="Poppins" w:cs="Poppins"/>
          <w:color w:val="173395"/>
          <w:sz w:val="18"/>
          <w:szCs w:val="18"/>
        </w:rPr>
      </w:pPr>
      <w:r w:rsidRPr="00802159">
        <w:rPr>
          <w:rFonts w:ascii="Poppins" w:hAnsi="Poppins" w:cs="Poppins"/>
          <w:color w:val="173395"/>
          <w:sz w:val="18"/>
          <w:szCs w:val="18"/>
        </w:rPr>
        <w:t>In interviews met de betrokken zorgverleners</w:t>
      </w:r>
      <w:r w:rsidR="00A770FE" w:rsidRPr="00802159">
        <w:rPr>
          <w:rFonts w:ascii="Poppins" w:hAnsi="Poppins" w:cs="Poppins"/>
          <w:color w:val="173395"/>
          <w:sz w:val="18"/>
          <w:szCs w:val="18"/>
        </w:rPr>
        <w:t>, naasten en patiënten</w:t>
      </w:r>
      <w:r w:rsidRPr="00802159">
        <w:rPr>
          <w:rFonts w:ascii="Poppins" w:hAnsi="Poppins" w:cs="Poppins"/>
          <w:color w:val="173395"/>
          <w:sz w:val="18"/>
          <w:szCs w:val="18"/>
        </w:rPr>
        <w:t xml:space="preserve">, zal de ervaren meerwaarde van het </w:t>
      </w:r>
      <w:r w:rsidR="007F3A22">
        <w:rPr>
          <w:rFonts w:ascii="Poppins" w:hAnsi="Poppins" w:cs="Poppins"/>
          <w:color w:val="173395"/>
          <w:sz w:val="18"/>
          <w:szCs w:val="18"/>
        </w:rPr>
        <w:t>TEAM</w:t>
      </w:r>
      <w:r w:rsidR="00B65CA6" w:rsidRPr="00802159">
        <w:rPr>
          <w:rFonts w:ascii="Poppins" w:hAnsi="Poppins" w:cs="Poppins"/>
          <w:color w:val="173395"/>
          <w:sz w:val="18"/>
          <w:szCs w:val="18"/>
        </w:rPr>
        <w:t xml:space="preserve"> getoetst en geëvalueerd worden</w:t>
      </w:r>
      <w:r w:rsidRPr="00802159">
        <w:rPr>
          <w:rFonts w:ascii="Poppins" w:hAnsi="Poppins" w:cs="Poppins"/>
          <w:color w:val="173395"/>
          <w:sz w:val="18"/>
          <w:szCs w:val="18"/>
        </w:rPr>
        <w:t>.</w:t>
      </w:r>
    </w:p>
    <w:p w14:paraId="4BC46C4E" w14:textId="5B64E173" w:rsidR="00DA793E" w:rsidRPr="00802159" w:rsidRDefault="00DA793E" w:rsidP="003B716D">
      <w:pPr>
        <w:pStyle w:val="Lijstalinea"/>
        <w:numPr>
          <w:ilvl w:val="0"/>
          <w:numId w:val="11"/>
        </w:numPr>
        <w:spacing w:line="360" w:lineRule="auto"/>
        <w:rPr>
          <w:rFonts w:ascii="Poppins" w:hAnsi="Poppins" w:cs="Poppins"/>
          <w:b/>
          <w:bCs/>
          <w:color w:val="173395"/>
          <w:sz w:val="18"/>
          <w:szCs w:val="18"/>
        </w:rPr>
      </w:pPr>
      <w:r w:rsidRPr="00802159">
        <w:rPr>
          <w:rFonts w:ascii="Poppins" w:hAnsi="Poppins" w:cs="Poppins"/>
          <w:b/>
          <w:bCs/>
          <w:color w:val="173395"/>
          <w:sz w:val="18"/>
          <w:szCs w:val="18"/>
        </w:rPr>
        <w:t>Mogelijke overbehandeling in de laatste levensfase</w:t>
      </w:r>
    </w:p>
    <w:p w14:paraId="5EBE4A6C" w14:textId="4956F9CA" w:rsidR="00EB3F39" w:rsidRPr="00802159" w:rsidRDefault="00DA793E" w:rsidP="0045322D">
      <w:pPr>
        <w:spacing w:line="360" w:lineRule="auto"/>
        <w:rPr>
          <w:rFonts w:ascii="Poppins" w:hAnsi="Poppins" w:cs="Poppins"/>
          <w:color w:val="173395"/>
          <w:sz w:val="18"/>
          <w:szCs w:val="18"/>
        </w:rPr>
      </w:pPr>
      <w:r w:rsidRPr="00802159">
        <w:rPr>
          <w:rFonts w:ascii="Poppins" w:hAnsi="Poppins" w:cs="Poppins"/>
          <w:color w:val="173395"/>
          <w:sz w:val="18"/>
          <w:szCs w:val="18"/>
        </w:rPr>
        <w:t xml:space="preserve">Voor het in kaart brengen van het terugbrengen van mogelijke overbehandeling in de laatste levensfase </w:t>
      </w:r>
      <w:r w:rsidR="00FC3ECA" w:rsidRPr="00802159">
        <w:rPr>
          <w:rFonts w:ascii="Poppins" w:hAnsi="Poppins" w:cs="Poppins"/>
          <w:color w:val="173395"/>
          <w:sz w:val="18"/>
          <w:szCs w:val="18"/>
        </w:rPr>
        <w:t xml:space="preserve">wordt </w:t>
      </w:r>
      <w:r w:rsidRPr="00802159">
        <w:rPr>
          <w:rFonts w:ascii="Poppins" w:hAnsi="Poppins" w:cs="Poppins"/>
          <w:color w:val="173395"/>
          <w:sz w:val="18"/>
          <w:szCs w:val="18"/>
        </w:rPr>
        <w:t>de internationale maatscore gebruik</w:t>
      </w:r>
      <w:r w:rsidR="00FC3ECA" w:rsidRPr="00802159">
        <w:rPr>
          <w:rFonts w:ascii="Poppins" w:hAnsi="Poppins" w:cs="Poppins"/>
          <w:color w:val="173395"/>
          <w:sz w:val="18"/>
          <w:szCs w:val="18"/>
        </w:rPr>
        <w:t>t</w:t>
      </w:r>
      <w:r w:rsidRPr="00802159">
        <w:rPr>
          <w:rFonts w:ascii="Poppins" w:hAnsi="Poppins" w:cs="Poppins"/>
          <w:color w:val="173395"/>
          <w:sz w:val="18"/>
          <w:szCs w:val="18"/>
        </w:rPr>
        <w:t xml:space="preserve">. Deze score bestaat uit </w:t>
      </w:r>
      <w:r w:rsidR="00FC3ECA" w:rsidRPr="00802159">
        <w:rPr>
          <w:rFonts w:ascii="Poppins" w:hAnsi="Poppins" w:cs="Poppins"/>
          <w:color w:val="173395"/>
          <w:sz w:val="18"/>
          <w:szCs w:val="18"/>
        </w:rPr>
        <w:t xml:space="preserve">de volgende zes objectieve factoren, die gemeten worden </w:t>
      </w:r>
      <w:r w:rsidRPr="00802159">
        <w:rPr>
          <w:rFonts w:ascii="Poppins" w:hAnsi="Poppins" w:cs="Poppins"/>
          <w:color w:val="173395"/>
          <w:sz w:val="18"/>
          <w:szCs w:val="18"/>
        </w:rPr>
        <w:t>in de laatste 30 dagen v</w:t>
      </w:r>
      <w:r w:rsidR="00FC3ECA" w:rsidRPr="00802159">
        <w:rPr>
          <w:rFonts w:ascii="Poppins" w:hAnsi="Poppins" w:cs="Poppins"/>
          <w:color w:val="173395"/>
          <w:sz w:val="18"/>
          <w:szCs w:val="18"/>
        </w:rPr>
        <w:t>oor</w:t>
      </w:r>
      <w:r w:rsidRPr="00802159">
        <w:rPr>
          <w:rFonts w:ascii="Poppins" w:hAnsi="Poppins" w:cs="Poppins"/>
          <w:color w:val="173395"/>
          <w:sz w:val="18"/>
          <w:szCs w:val="18"/>
        </w:rPr>
        <w:t xml:space="preserve"> overl</w:t>
      </w:r>
      <w:r w:rsidR="00FC3ECA" w:rsidRPr="00802159">
        <w:rPr>
          <w:rFonts w:ascii="Poppins" w:hAnsi="Poppins" w:cs="Poppins"/>
          <w:color w:val="173395"/>
          <w:sz w:val="18"/>
          <w:szCs w:val="18"/>
        </w:rPr>
        <w:t>ij</w:t>
      </w:r>
      <w:r w:rsidRPr="00802159">
        <w:rPr>
          <w:rFonts w:ascii="Poppins" w:hAnsi="Poppins" w:cs="Poppins"/>
          <w:color w:val="173395"/>
          <w:sz w:val="18"/>
          <w:szCs w:val="18"/>
        </w:rPr>
        <w:t>den</w:t>
      </w:r>
      <w:r w:rsidR="00FC3ECA" w:rsidRPr="00802159">
        <w:rPr>
          <w:rFonts w:ascii="Poppins" w:hAnsi="Poppins" w:cs="Poppins"/>
          <w:color w:val="173395"/>
          <w:sz w:val="18"/>
          <w:szCs w:val="18"/>
        </w:rPr>
        <w:t xml:space="preserve"> van de</w:t>
      </w:r>
      <w:r w:rsidRPr="00802159">
        <w:rPr>
          <w:rFonts w:ascii="Poppins" w:hAnsi="Poppins" w:cs="Poppins"/>
          <w:color w:val="173395"/>
          <w:sz w:val="18"/>
          <w:szCs w:val="18"/>
        </w:rPr>
        <w:t xml:space="preserve"> patiënt: </w:t>
      </w:r>
    </w:p>
    <w:p w14:paraId="5C395A31" w14:textId="77777777" w:rsidR="00EB3F39" w:rsidRPr="00802159" w:rsidRDefault="00DA793E" w:rsidP="003B716D">
      <w:pPr>
        <w:pStyle w:val="Lijstalinea"/>
        <w:numPr>
          <w:ilvl w:val="0"/>
          <w:numId w:val="13"/>
        </w:numPr>
        <w:spacing w:line="360" w:lineRule="auto"/>
        <w:rPr>
          <w:rFonts w:ascii="Poppins" w:hAnsi="Poppins" w:cs="Poppins"/>
          <w:color w:val="173395"/>
          <w:sz w:val="18"/>
          <w:szCs w:val="18"/>
        </w:rPr>
      </w:pPr>
      <w:r w:rsidRPr="00802159">
        <w:rPr>
          <w:rFonts w:ascii="Poppins" w:hAnsi="Poppins" w:cs="Poppins"/>
          <w:color w:val="173395"/>
          <w:sz w:val="18"/>
          <w:szCs w:val="18"/>
        </w:rPr>
        <w:t xml:space="preserve">Meer dan 1 ziekenhuisopname </w:t>
      </w:r>
    </w:p>
    <w:p w14:paraId="6192DD74" w14:textId="28B98A68" w:rsidR="00EB3F39" w:rsidRPr="00802159" w:rsidRDefault="00FC3ECA" w:rsidP="003B716D">
      <w:pPr>
        <w:pStyle w:val="Lijstalinea"/>
        <w:numPr>
          <w:ilvl w:val="0"/>
          <w:numId w:val="13"/>
        </w:numPr>
        <w:spacing w:line="360" w:lineRule="auto"/>
        <w:rPr>
          <w:rFonts w:ascii="Poppins" w:hAnsi="Poppins" w:cs="Poppins"/>
          <w:color w:val="173395"/>
          <w:sz w:val="18"/>
          <w:szCs w:val="18"/>
        </w:rPr>
      </w:pPr>
      <w:r w:rsidRPr="00802159">
        <w:rPr>
          <w:rFonts w:ascii="Poppins" w:hAnsi="Poppins" w:cs="Poppins"/>
          <w:color w:val="173395"/>
          <w:sz w:val="18"/>
          <w:szCs w:val="18"/>
        </w:rPr>
        <w:t>Meer dan</w:t>
      </w:r>
      <w:r w:rsidR="00EB3F39" w:rsidRPr="00802159">
        <w:rPr>
          <w:rFonts w:ascii="Poppins" w:hAnsi="Poppins" w:cs="Poppins"/>
          <w:color w:val="173395"/>
          <w:sz w:val="18"/>
          <w:szCs w:val="18"/>
        </w:rPr>
        <w:t xml:space="preserve"> </w:t>
      </w:r>
      <w:r w:rsidR="000F1A96" w:rsidRPr="00802159">
        <w:rPr>
          <w:rFonts w:ascii="Poppins" w:hAnsi="Poppins" w:cs="Poppins"/>
          <w:color w:val="173395"/>
          <w:sz w:val="18"/>
          <w:szCs w:val="18"/>
        </w:rPr>
        <w:t>1</w:t>
      </w:r>
      <w:r w:rsidR="00DA793E" w:rsidRPr="00802159">
        <w:rPr>
          <w:rFonts w:ascii="Poppins" w:hAnsi="Poppins" w:cs="Poppins"/>
          <w:color w:val="173395"/>
          <w:sz w:val="18"/>
          <w:szCs w:val="18"/>
        </w:rPr>
        <w:t xml:space="preserve">4 dagen opgenomen in ziekenhuis </w:t>
      </w:r>
    </w:p>
    <w:p w14:paraId="1E246539" w14:textId="77777777" w:rsidR="00EB3F39" w:rsidRPr="00802159" w:rsidRDefault="00DA793E" w:rsidP="003B716D">
      <w:pPr>
        <w:pStyle w:val="Lijstalinea"/>
        <w:numPr>
          <w:ilvl w:val="0"/>
          <w:numId w:val="13"/>
        </w:numPr>
        <w:spacing w:line="360" w:lineRule="auto"/>
        <w:rPr>
          <w:rFonts w:ascii="Poppins" w:hAnsi="Poppins" w:cs="Poppins"/>
          <w:color w:val="173395"/>
          <w:sz w:val="18"/>
          <w:szCs w:val="18"/>
        </w:rPr>
      </w:pPr>
      <w:r w:rsidRPr="00802159">
        <w:rPr>
          <w:rFonts w:ascii="Poppins" w:hAnsi="Poppins" w:cs="Poppins"/>
          <w:color w:val="173395"/>
          <w:sz w:val="18"/>
          <w:szCs w:val="18"/>
        </w:rPr>
        <w:t>Meer dan 1 SEH opname</w:t>
      </w:r>
    </w:p>
    <w:p w14:paraId="5436A6A2" w14:textId="1776D2F4" w:rsidR="00EB3F39" w:rsidRPr="00802159" w:rsidRDefault="00DA793E" w:rsidP="003B716D">
      <w:pPr>
        <w:pStyle w:val="Lijstalinea"/>
        <w:numPr>
          <w:ilvl w:val="0"/>
          <w:numId w:val="13"/>
        </w:numPr>
        <w:spacing w:line="360" w:lineRule="auto"/>
        <w:rPr>
          <w:rFonts w:ascii="Poppins" w:hAnsi="Poppins" w:cs="Poppins"/>
          <w:color w:val="173395"/>
          <w:sz w:val="18"/>
          <w:szCs w:val="18"/>
        </w:rPr>
      </w:pPr>
      <w:r w:rsidRPr="00802159">
        <w:rPr>
          <w:rFonts w:ascii="Poppins" w:hAnsi="Poppins" w:cs="Poppins"/>
          <w:color w:val="173395"/>
          <w:sz w:val="18"/>
          <w:szCs w:val="18"/>
        </w:rPr>
        <w:t xml:space="preserve">Een </w:t>
      </w:r>
      <w:r w:rsidR="00FC3ECA" w:rsidRPr="00802159">
        <w:rPr>
          <w:rFonts w:ascii="Poppins" w:hAnsi="Poppins" w:cs="Poppins"/>
          <w:color w:val="173395"/>
          <w:sz w:val="18"/>
          <w:szCs w:val="18"/>
        </w:rPr>
        <w:t xml:space="preserve">of meer IC </w:t>
      </w:r>
      <w:r w:rsidRPr="00802159">
        <w:rPr>
          <w:rFonts w:ascii="Poppins" w:hAnsi="Poppins" w:cs="Poppins"/>
          <w:color w:val="173395"/>
          <w:sz w:val="18"/>
          <w:szCs w:val="18"/>
        </w:rPr>
        <w:t>opname</w:t>
      </w:r>
      <w:r w:rsidR="00FC3ECA" w:rsidRPr="00802159">
        <w:rPr>
          <w:rFonts w:ascii="Poppins" w:hAnsi="Poppins" w:cs="Poppins"/>
          <w:color w:val="173395"/>
          <w:sz w:val="18"/>
          <w:szCs w:val="18"/>
        </w:rPr>
        <w:t>s</w:t>
      </w:r>
      <w:r w:rsidRPr="00802159">
        <w:rPr>
          <w:rFonts w:ascii="Poppins" w:hAnsi="Poppins" w:cs="Poppins"/>
          <w:color w:val="173395"/>
          <w:sz w:val="18"/>
          <w:szCs w:val="18"/>
        </w:rPr>
        <w:t xml:space="preserve"> </w:t>
      </w:r>
    </w:p>
    <w:p w14:paraId="4B89C7A8" w14:textId="21D0CAA3" w:rsidR="00EB3F39" w:rsidRPr="00802159" w:rsidRDefault="00FC3ECA" w:rsidP="003B716D">
      <w:pPr>
        <w:pStyle w:val="Lijstalinea"/>
        <w:numPr>
          <w:ilvl w:val="0"/>
          <w:numId w:val="13"/>
        </w:numPr>
        <w:spacing w:line="360" w:lineRule="auto"/>
        <w:rPr>
          <w:rFonts w:ascii="Poppins" w:hAnsi="Poppins" w:cs="Poppins"/>
          <w:color w:val="173395"/>
          <w:sz w:val="18"/>
          <w:szCs w:val="18"/>
        </w:rPr>
      </w:pPr>
      <w:r w:rsidRPr="00802159">
        <w:rPr>
          <w:rFonts w:ascii="Poppins" w:hAnsi="Poppins" w:cs="Poppins"/>
          <w:color w:val="173395"/>
          <w:sz w:val="18"/>
          <w:szCs w:val="18"/>
        </w:rPr>
        <w:t xml:space="preserve">Overlijden </w:t>
      </w:r>
      <w:r w:rsidR="00DA793E" w:rsidRPr="00802159">
        <w:rPr>
          <w:rFonts w:ascii="Poppins" w:hAnsi="Poppins" w:cs="Poppins"/>
          <w:color w:val="173395"/>
          <w:sz w:val="18"/>
          <w:szCs w:val="18"/>
        </w:rPr>
        <w:t xml:space="preserve">in het ziekenhuis </w:t>
      </w:r>
    </w:p>
    <w:p w14:paraId="3DDF2A0E" w14:textId="28490EB0" w:rsidR="00467A39" w:rsidRPr="00802159" w:rsidRDefault="00DA793E" w:rsidP="00467A39">
      <w:pPr>
        <w:pStyle w:val="Lijstalinea"/>
        <w:numPr>
          <w:ilvl w:val="0"/>
          <w:numId w:val="13"/>
        </w:numPr>
        <w:spacing w:line="360" w:lineRule="auto"/>
        <w:rPr>
          <w:rFonts w:ascii="Poppins" w:hAnsi="Poppins" w:cs="Poppins"/>
          <w:color w:val="173395"/>
          <w:sz w:val="18"/>
          <w:szCs w:val="18"/>
        </w:rPr>
      </w:pPr>
      <w:r w:rsidRPr="00802159">
        <w:rPr>
          <w:rFonts w:ascii="Poppins" w:hAnsi="Poppins" w:cs="Poppins"/>
          <w:color w:val="173395"/>
          <w:sz w:val="18"/>
          <w:szCs w:val="18"/>
        </w:rPr>
        <w:t>Chemotherapie ontvangen (alleen bij kanker)</w:t>
      </w:r>
    </w:p>
    <w:p w14:paraId="549EAFF1" w14:textId="77777777" w:rsidR="00467A39" w:rsidRPr="00802159" w:rsidRDefault="00467A39" w:rsidP="00467A39">
      <w:pPr>
        <w:spacing w:line="360" w:lineRule="auto"/>
        <w:rPr>
          <w:rFonts w:ascii="Poppins" w:hAnsi="Poppins" w:cs="Poppins"/>
          <w:color w:val="173395"/>
          <w:sz w:val="18"/>
          <w:szCs w:val="18"/>
        </w:rPr>
      </w:pPr>
    </w:p>
    <w:p w14:paraId="3B6AF927" w14:textId="1F60F9EE" w:rsidR="00EB3F39" w:rsidRPr="00802159" w:rsidRDefault="00EB3F39" w:rsidP="0045322D">
      <w:pPr>
        <w:spacing w:line="360" w:lineRule="auto"/>
        <w:rPr>
          <w:rFonts w:ascii="Poppins" w:hAnsi="Poppins" w:cs="Poppins"/>
          <w:color w:val="173395"/>
          <w:sz w:val="18"/>
          <w:szCs w:val="18"/>
        </w:rPr>
      </w:pPr>
      <w:r w:rsidRPr="00802159">
        <w:rPr>
          <w:rFonts w:ascii="Poppins" w:hAnsi="Poppins" w:cs="Poppins"/>
          <w:color w:val="173395"/>
          <w:sz w:val="18"/>
          <w:szCs w:val="18"/>
        </w:rPr>
        <w:t>Deze items kunnen op basis van declaratie-data</w:t>
      </w:r>
      <w:r w:rsidR="0045322D" w:rsidRPr="00802159">
        <w:rPr>
          <w:rStyle w:val="Voetnootmarkering"/>
          <w:rFonts w:ascii="Poppins" w:hAnsi="Poppins" w:cs="Poppins"/>
          <w:color w:val="173395"/>
          <w:sz w:val="18"/>
          <w:szCs w:val="18"/>
        </w:rPr>
        <w:footnoteReference w:id="2"/>
      </w:r>
      <w:r w:rsidR="000F1A96" w:rsidRPr="00802159">
        <w:rPr>
          <w:rFonts w:ascii="Poppins" w:hAnsi="Poppins" w:cs="Poppins"/>
          <w:color w:val="173395"/>
          <w:sz w:val="18"/>
          <w:szCs w:val="18"/>
        </w:rPr>
        <w:t>, vanuit VEKTIS,</w:t>
      </w:r>
      <w:r w:rsidRPr="00802159">
        <w:rPr>
          <w:rFonts w:ascii="Poppins" w:hAnsi="Poppins" w:cs="Poppins"/>
          <w:color w:val="173395"/>
          <w:sz w:val="18"/>
          <w:szCs w:val="18"/>
        </w:rPr>
        <w:t xml:space="preserve"> vastgesteld worden. Hierdoor worden de betrokken zorgverleners niet belast met een extra registratieplicht. </w:t>
      </w:r>
    </w:p>
    <w:p w14:paraId="74EDFE52" w14:textId="5E60663F" w:rsidR="00D3525A" w:rsidRPr="00802159" w:rsidRDefault="00EB3F39" w:rsidP="0045322D">
      <w:pPr>
        <w:spacing w:line="360" w:lineRule="auto"/>
        <w:rPr>
          <w:rFonts w:ascii="Poppins" w:hAnsi="Poppins" w:cs="Poppins"/>
          <w:color w:val="173395"/>
          <w:sz w:val="18"/>
          <w:szCs w:val="18"/>
        </w:rPr>
      </w:pPr>
      <w:r w:rsidRPr="00802159">
        <w:rPr>
          <w:rFonts w:ascii="Poppins" w:hAnsi="Poppins" w:cs="Poppins"/>
          <w:color w:val="173395"/>
          <w:sz w:val="18"/>
          <w:szCs w:val="18"/>
        </w:rPr>
        <w:t xml:space="preserve">Door de score van de regio te </w:t>
      </w:r>
      <w:r w:rsidR="00FC3ECA" w:rsidRPr="00802159">
        <w:rPr>
          <w:rFonts w:ascii="Poppins" w:hAnsi="Poppins" w:cs="Poppins"/>
          <w:color w:val="173395"/>
          <w:sz w:val="18"/>
          <w:szCs w:val="18"/>
        </w:rPr>
        <w:t>volgen over de tijd</w:t>
      </w:r>
      <w:r w:rsidRPr="00802159">
        <w:rPr>
          <w:rFonts w:ascii="Poppins" w:hAnsi="Poppins" w:cs="Poppins"/>
          <w:color w:val="173395"/>
          <w:sz w:val="18"/>
          <w:szCs w:val="18"/>
        </w:rPr>
        <w:t xml:space="preserve"> en te vergelijken met de landelijke cijfers</w:t>
      </w:r>
      <w:r w:rsidR="00FC3ECA" w:rsidRPr="00802159">
        <w:rPr>
          <w:rFonts w:ascii="Poppins" w:hAnsi="Poppins" w:cs="Poppins"/>
          <w:color w:val="173395"/>
          <w:sz w:val="18"/>
          <w:szCs w:val="18"/>
        </w:rPr>
        <w:t>,</w:t>
      </w:r>
      <w:r w:rsidRPr="00802159">
        <w:rPr>
          <w:rFonts w:ascii="Poppins" w:hAnsi="Poppins" w:cs="Poppins"/>
          <w:color w:val="173395"/>
          <w:sz w:val="18"/>
          <w:szCs w:val="18"/>
        </w:rPr>
        <w:t xml:space="preserve"> geeft dit een indicatie van </w:t>
      </w:r>
      <w:r w:rsidR="00FC3ECA" w:rsidRPr="00802159">
        <w:rPr>
          <w:rFonts w:ascii="Poppins" w:hAnsi="Poppins" w:cs="Poppins"/>
          <w:color w:val="173395"/>
          <w:sz w:val="18"/>
          <w:szCs w:val="18"/>
        </w:rPr>
        <w:t xml:space="preserve">(de ontwikkeling van) </w:t>
      </w:r>
      <w:r w:rsidRPr="00802159">
        <w:rPr>
          <w:rFonts w:ascii="Poppins" w:hAnsi="Poppins" w:cs="Poppins"/>
          <w:color w:val="173395"/>
          <w:sz w:val="18"/>
          <w:szCs w:val="18"/>
        </w:rPr>
        <w:t xml:space="preserve">de kwaliteit van </w:t>
      </w:r>
      <w:r w:rsidR="00FC3ECA" w:rsidRPr="00802159">
        <w:rPr>
          <w:rFonts w:ascii="Poppins" w:hAnsi="Poppins" w:cs="Poppins"/>
          <w:color w:val="173395"/>
          <w:sz w:val="18"/>
          <w:szCs w:val="18"/>
        </w:rPr>
        <w:t xml:space="preserve">de </w:t>
      </w:r>
      <w:r w:rsidRPr="00802159">
        <w:rPr>
          <w:rFonts w:ascii="Poppins" w:hAnsi="Poppins" w:cs="Poppins"/>
          <w:color w:val="173395"/>
          <w:sz w:val="18"/>
          <w:szCs w:val="18"/>
        </w:rPr>
        <w:t xml:space="preserve">palliatieve zorg in de regio. </w:t>
      </w:r>
    </w:p>
    <w:p w14:paraId="325EB9A0" w14:textId="1676BA89" w:rsidR="00DA793E" w:rsidRPr="00802159" w:rsidRDefault="00EB3F39" w:rsidP="0045322D">
      <w:pPr>
        <w:spacing w:line="360" w:lineRule="auto"/>
        <w:rPr>
          <w:rFonts w:ascii="Poppins" w:hAnsi="Poppins" w:cs="Poppins"/>
          <w:color w:val="173395"/>
          <w:sz w:val="18"/>
          <w:szCs w:val="18"/>
        </w:rPr>
      </w:pPr>
      <w:r w:rsidRPr="00802159">
        <w:rPr>
          <w:rFonts w:ascii="Poppins" w:hAnsi="Poppins" w:cs="Poppins"/>
          <w:color w:val="173395"/>
          <w:sz w:val="18"/>
          <w:szCs w:val="18"/>
        </w:rPr>
        <w:t xml:space="preserve">Ook wordt er gekeken naar de </w:t>
      </w:r>
      <w:r w:rsidRPr="00802159">
        <w:rPr>
          <w:rFonts w:ascii="Poppins" w:hAnsi="Poppins" w:cs="Poppins"/>
          <w:i/>
          <w:iCs/>
          <w:color w:val="173395"/>
          <w:sz w:val="18"/>
          <w:szCs w:val="18"/>
        </w:rPr>
        <w:t xml:space="preserve">timing van de </w:t>
      </w:r>
      <w:proofErr w:type="spellStart"/>
      <w:r w:rsidRPr="00802159">
        <w:rPr>
          <w:rFonts w:ascii="Poppins" w:hAnsi="Poppins" w:cs="Poppins"/>
          <w:i/>
          <w:iCs/>
          <w:color w:val="173395"/>
          <w:sz w:val="18"/>
          <w:szCs w:val="18"/>
        </w:rPr>
        <w:t>potential</w:t>
      </w:r>
      <w:proofErr w:type="spellEnd"/>
      <w:r w:rsidRPr="00802159">
        <w:rPr>
          <w:rFonts w:ascii="Poppins" w:hAnsi="Poppins" w:cs="Poppins"/>
          <w:i/>
          <w:iCs/>
          <w:color w:val="173395"/>
          <w:sz w:val="18"/>
          <w:szCs w:val="18"/>
        </w:rPr>
        <w:t xml:space="preserve"> </w:t>
      </w:r>
      <w:proofErr w:type="spellStart"/>
      <w:r w:rsidRPr="00802159">
        <w:rPr>
          <w:rFonts w:ascii="Poppins" w:hAnsi="Poppins" w:cs="Poppins"/>
          <w:i/>
          <w:iCs/>
          <w:color w:val="173395"/>
          <w:sz w:val="18"/>
          <w:szCs w:val="18"/>
        </w:rPr>
        <w:t>aggressive</w:t>
      </w:r>
      <w:proofErr w:type="spellEnd"/>
      <w:r w:rsidRPr="00802159">
        <w:rPr>
          <w:rFonts w:ascii="Poppins" w:hAnsi="Poppins" w:cs="Poppins"/>
          <w:i/>
          <w:iCs/>
          <w:color w:val="173395"/>
          <w:sz w:val="18"/>
          <w:szCs w:val="18"/>
        </w:rPr>
        <w:t xml:space="preserve"> end-of-life score</w:t>
      </w:r>
      <w:r w:rsidRPr="00802159">
        <w:rPr>
          <w:rFonts w:ascii="Poppins" w:hAnsi="Poppins" w:cs="Poppins"/>
          <w:color w:val="173395"/>
          <w:sz w:val="18"/>
          <w:szCs w:val="18"/>
        </w:rPr>
        <w:t xml:space="preserve">, </w:t>
      </w:r>
      <w:r w:rsidR="00FC3ECA" w:rsidRPr="00802159">
        <w:rPr>
          <w:rFonts w:ascii="Poppins" w:hAnsi="Poppins" w:cs="Poppins"/>
          <w:color w:val="173395"/>
          <w:sz w:val="18"/>
          <w:szCs w:val="18"/>
        </w:rPr>
        <w:t xml:space="preserve">waarbij gemeten wordt </w:t>
      </w:r>
      <w:r w:rsidRPr="00802159">
        <w:rPr>
          <w:rFonts w:ascii="Poppins" w:hAnsi="Poppins" w:cs="Poppins"/>
          <w:color w:val="173395"/>
          <w:sz w:val="18"/>
          <w:szCs w:val="18"/>
        </w:rPr>
        <w:t xml:space="preserve">hoe vaak een opname (ziekenhuis, SEH) van een patiënt plaatsvindt in het weekend ten opzichte van weekdagen. Aanvullend zal de </w:t>
      </w:r>
      <w:r w:rsidR="00F00D73" w:rsidRPr="00802159">
        <w:rPr>
          <w:rFonts w:ascii="Poppins" w:hAnsi="Poppins" w:cs="Poppins"/>
          <w:color w:val="173395"/>
          <w:sz w:val="18"/>
          <w:szCs w:val="18"/>
        </w:rPr>
        <w:t xml:space="preserve">duur </w:t>
      </w:r>
      <w:r w:rsidRPr="00802159">
        <w:rPr>
          <w:rFonts w:ascii="Poppins" w:hAnsi="Poppins" w:cs="Poppins"/>
          <w:color w:val="173395"/>
          <w:sz w:val="18"/>
          <w:szCs w:val="18"/>
        </w:rPr>
        <w:t xml:space="preserve">van de </w:t>
      </w:r>
      <w:r w:rsidR="00F00D73" w:rsidRPr="00802159">
        <w:rPr>
          <w:rFonts w:ascii="Poppins" w:hAnsi="Poppins" w:cs="Poppins"/>
          <w:color w:val="173395"/>
          <w:sz w:val="18"/>
          <w:szCs w:val="18"/>
        </w:rPr>
        <w:t>opname</w:t>
      </w:r>
      <w:r w:rsidRPr="00802159">
        <w:rPr>
          <w:rFonts w:ascii="Poppins" w:hAnsi="Poppins" w:cs="Poppins"/>
          <w:color w:val="173395"/>
          <w:sz w:val="18"/>
          <w:szCs w:val="18"/>
        </w:rPr>
        <w:t xml:space="preserve">periode </w:t>
      </w:r>
      <w:r w:rsidR="00F00D73" w:rsidRPr="00802159">
        <w:rPr>
          <w:rFonts w:ascii="Poppins" w:hAnsi="Poppins" w:cs="Poppins"/>
          <w:color w:val="173395"/>
          <w:sz w:val="18"/>
          <w:szCs w:val="18"/>
        </w:rPr>
        <w:t xml:space="preserve">gemeten worden </w:t>
      </w:r>
      <w:r w:rsidRPr="00802159">
        <w:rPr>
          <w:rFonts w:ascii="Poppins" w:hAnsi="Poppins" w:cs="Poppins"/>
          <w:color w:val="173395"/>
          <w:sz w:val="18"/>
          <w:szCs w:val="18"/>
        </w:rPr>
        <w:t>(vroegtijdigheid)</w:t>
      </w:r>
      <w:r w:rsidR="00F00D73" w:rsidRPr="00802159">
        <w:rPr>
          <w:rFonts w:ascii="Poppins" w:hAnsi="Poppins" w:cs="Poppins"/>
          <w:color w:val="173395"/>
          <w:sz w:val="18"/>
          <w:szCs w:val="18"/>
        </w:rPr>
        <w:t>,</w:t>
      </w:r>
      <w:r w:rsidRPr="00802159">
        <w:rPr>
          <w:rFonts w:ascii="Poppins" w:hAnsi="Poppins" w:cs="Poppins"/>
          <w:color w:val="173395"/>
          <w:sz w:val="18"/>
          <w:szCs w:val="18"/>
        </w:rPr>
        <w:t xml:space="preserve"> e</w:t>
      </w:r>
      <w:r w:rsidR="00F00D73" w:rsidRPr="00802159">
        <w:rPr>
          <w:rFonts w:ascii="Poppins" w:hAnsi="Poppins" w:cs="Poppins"/>
          <w:color w:val="173395"/>
          <w:sz w:val="18"/>
          <w:szCs w:val="18"/>
        </w:rPr>
        <w:t>venals</w:t>
      </w:r>
      <w:r w:rsidRPr="00802159">
        <w:rPr>
          <w:rFonts w:ascii="Poppins" w:hAnsi="Poppins" w:cs="Poppins"/>
          <w:color w:val="173395"/>
          <w:sz w:val="18"/>
          <w:szCs w:val="18"/>
        </w:rPr>
        <w:t xml:space="preserve"> </w:t>
      </w:r>
      <w:r w:rsidR="00F00D73" w:rsidRPr="00802159">
        <w:rPr>
          <w:rFonts w:ascii="Poppins" w:hAnsi="Poppins" w:cs="Poppins"/>
          <w:color w:val="173395"/>
          <w:sz w:val="18"/>
          <w:szCs w:val="18"/>
        </w:rPr>
        <w:t>de tijd</w:t>
      </w:r>
      <w:r w:rsidRPr="00802159">
        <w:rPr>
          <w:rFonts w:ascii="Poppins" w:hAnsi="Poppins" w:cs="Poppins"/>
          <w:color w:val="173395"/>
          <w:sz w:val="18"/>
          <w:szCs w:val="18"/>
        </w:rPr>
        <w:t xml:space="preserve"> </w:t>
      </w:r>
      <w:r w:rsidR="00F00D73" w:rsidRPr="00802159">
        <w:rPr>
          <w:rFonts w:ascii="Poppins" w:hAnsi="Poppins" w:cs="Poppins"/>
          <w:color w:val="173395"/>
          <w:sz w:val="18"/>
          <w:szCs w:val="18"/>
        </w:rPr>
        <w:t>tussen</w:t>
      </w:r>
      <w:r w:rsidRPr="00802159">
        <w:rPr>
          <w:rFonts w:ascii="Poppins" w:hAnsi="Poppins" w:cs="Poppins"/>
          <w:color w:val="173395"/>
          <w:sz w:val="18"/>
          <w:szCs w:val="18"/>
        </w:rPr>
        <w:t xml:space="preserve"> ontslag uit het ziekenhuis </w:t>
      </w:r>
      <w:r w:rsidR="00F00D73" w:rsidRPr="00802159">
        <w:rPr>
          <w:rFonts w:ascii="Poppins" w:hAnsi="Poppins" w:cs="Poppins"/>
          <w:color w:val="173395"/>
          <w:sz w:val="18"/>
          <w:szCs w:val="18"/>
        </w:rPr>
        <w:t xml:space="preserve">en </w:t>
      </w:r>
      <w:r w:rsidRPr="00802159">
        <w:rPr>
          <w:rFonts w:ascii="Poppins" w:hAnsi="Poppins" w:cs="Poppins"/>
          <w:color w:val="173395"/>
          <w:sz w:val="18"/>
          <w:szCs w:val="18"/>
        </w:rPr>
        <w:t>contact met de huisarts.</w:t>
      </w:r>
    </w:p>
    <w:p w14:paraId="6D6217F3" w14:textId="58C062BA" w:rsidR="00EB3F39" w:rsidRPr="002070BF" w:rsidRDefault="00F00D73" w:rsidP="002070BF">
      <w:pPr>
        <w:spacing w:line="360" w:lineRule="auto"/>
        <w:rPr>
          <w:rFonts w:ascii="Poppins" w:hAnsi="Poppins" w:cs="Poppins"/>
          <w:color w:val="173395"/>
          <w:sz w:val="18"/>
          <w:szCs w:val="18"/>
        </w:rPr>
      </w:pPr>
      <w:r w:rsidRPr="00802159">
        <w:rPr>
          <w:rFonts w:ascii="Poppins" w:hAnsi="Poppins" w:cs="Poppins"/>
          <w:color w:val="173395"/>
          <w:sz w:val="18"/>
          <w:szCs w:val="18"/>
        </w:rPr>
        <w:t>D</w:t>
      </w:r>
      <w:r w:rsidR="00EB3F39" w:rsidRPr="00802159">
        <w:rPr>
          <w:rFonts w:ascii="Poppins" w:hAnsi="Poppins" w:cs="Poppins"/>
          <w:color w:val="173395"/>
          <w:sz w:val="18"/>
          <w:szCs w:val="18"/>
        </w:rPr>
        <w:t xml:space="preserve">eze </w:t>
      </w:r>
      <w:r w:rsidRPr="00802159">
        <w:rPr>
          <w:rFonts w:ascii="Poppins" w:hAnsi="Poppins" w:cs="Poppins"/>
          <w:color w:val="173395"/>
          <w:sz w:val="18"/>
          <w:szCs w:val="18"/>
        </w:rPr>
        <w:t xml:space="preserve">metingen </w:t>
      </w:r>
      <w:r w:rsidR="00EB3F39" w:rsidRPr="00802159">
        <w:rPr>
          <w:rFonts w:ascii="Poppins" w:hAnsi="Poppins" w:cs="Poppins"/>
          <w:color w:val="173395"/>
          <w:sz w:val="18"/>
          <w:szCs w:val="18"/>
        </w:rPr>
        <w:t xml:space="preserve">geven inzicht op groepsniveau en zeggen niets over de ‘mogelijke overbehandeling’ van een individuele patiënt. Meer dan 1 ziekenhuisopname in de laatste maand van het leven is </w:t>
      </w:r>
      <w:r w:rsidRPr="00802159">
        <w:rPr>
          <w:rFonts w:ascii="Poppins" w:hAnsi="Poppins" w:cs="Poppins"/>
          <w:color w:val="173395"/>
          <w:sz w:val="18"/>
          <w:szCs w:val="18"/>
        </w:rPr>
        <w:t xml:space="preserve">bijvoorbeeld </w:t>
      </w:r>
      <w:r w:rsidR="00EB3F39" w:rsidRPr="00802159">
        <w:rPr>
          <w:rFonts w:ascii="Poppins" w:hAnsi="Poppins" w:cs="Poppins"/>
          <w:color w:val="173395"/>
          <w:sz w:val="18"/>
          <w:szCs w:val="18"/>
        </w:rPr>
        <w:t>niet per definitie ongewenst voor een individu</w:t>
      </w:r>
      <w:r w:rsidRPr="00802159">
        <w:rPr>
          <w:rFonts w:ascii="Poppins" w:hAnsi="Poppins" w:cs="Poppins"/>
          <w:color w:val="173395"/>
          <w:sz w:val="18"/>
          <w:szCs w:val="18"/>
        </w:rPr>
        <w:t>ele patiënt</w:t>
      </w:r>
      <w:r w:rsidR="00EB3F39" w:rsidRPr="00802159">
        <w:rPr>
          <w:rFonts w:ascii="Poppins" w:hAnsi="Poppins" w:cs="Poppins"/>
          <w:color w:val="173395"/>
          <w:sz w:val="18"/>
          <w:szCs w:val="18"/>
        </w:rPr>
        <w:t xml:space="preserve"> (overbehandeling), maar op groepsniveau is het belangrijk dat dit percentage niet te hoog is, </w:t>
      </w:r>
      <w:r w:rsidR="00390FB7" w:rsidRPr="00802159">
        <w:rPr>
          <w:rFonts w:ascii="Poppins" w:hAnsi="Poppins" w:cs="Poppins"/>
          <w:color w:val="173395"/>
          <w:sz w:val="18"/>
          <w:szCs w:val="18"/>
        </w:rPr>
        <w:t xml:space="preserve">omdat </w:t>
      </w:r>
      <w:r w:rsidR="00EB3F39" w:rsidRPr="00802159">
        <w:rPr>
          <w:rFonts w:ascii="Poppins" w:hAnsi="Poppins" w:cs="Poppins"/>
          <w:color w:val="173395"/>
          <w:sz w:val="18"/>
          <w:szCs w:val="18"/>
        </w:rPr>
        <w:t xml:space="preserve">het samenhangt met mindere kwaliteit van leven. Internationaal onderzoek laat namelijk zien dat de </w:t>
      </w:r>
      <w:r w:rsidR="00390FB7" w:rsidRPr="00802159">
        <w:rPr>
          <w:rFonts w:ascii="Poppins" w:hAnsi="Poppins" w:cs="Poppins"/>
          <w:color w:val="173395"/>
          <w:sz w:val="18"/>
          <w:szCs w:val="18"/>
        </w:rPr>
        <w:t xml:space="preserve">voornoemde factoren van </w:t>
      </w:r>
      <w:r w:rsidR="00EB3F39" w:rsidRPr="00802159">
        <w:rPr>
          <w:rFonts w:ascii="Poppins" w:hAnsi="Poppins" w:cs="Poppins"/>
          <w:i/>
          <w:iCs/>
          <w:color w:val="173395"/>
          <w:sz w:val="18"/>
          <w:szCs w:val="18"/>
        </w:rPr>
        <w:t xml:space="preserve">de </w:t>
      </w:r>
      <w:proofErr w:type="spellStart"/>
      <w:r w:rsidR="00EB3F39" w:rsidRPr="00802159">
        <w:rPr>
          <w:rFonts w:ascii="Poppins" w:hAnsi="Poppins" w:cs="Poppins"/>
          <w:i/>
          <w:iCs/>
          <w:color w:val="173395"/>
          <w:sz w:val="18"/>
          <w:szCs w:val="18"/>
        </w:rPr>
        <w:t>potential</w:t>
      </w:r>
      <w:proofErr w:type="spellEnd"/>
      <w:r w:rsidR="00EB3F39" w:rsidRPr="00802159">
        <w:rPr>
          <w:rFonts w:ascii="Poppins" w:hAnsi="Poppins" w:cs="Poppins"/>
          <w:i/>
          <w:iCs/>
          <w:color w:val="173395"/>
          <w:sz w:val="18"/>
          <w:szCs w:val="18"/>
        </w:rPr>
        <w:t xml:space="preserve"> </w:t>
      </w:r>
      <w:proofErr w:type="spellStart"/>
      <w:r w:rsidR="00EB3F39" w:rsidRPr="00802159">
        <w:rPr>
          <w:rFonts w:ascii="Poppins" w:hAnsi="Poppins" w:cs="Poppins"/>
          <w:i/>
          <w:iCs/>
          <w:color w:val="173395"/>
          <w:sz w:val="18"/>
          <w:szCs w:val="18"/>
        </w:rPr>
        <w:t>aggressive</w:t>
      </w:r>
      <w:proofErr w:type="spellEnd"/>
      <w:r w:rsidR="00EB3F39" w:rsidRPr="00802159">
        <w:rPr>
          <w:rFonts w:ascii="Poppins" w:hAnsi="Poppins" w:cs="Poppins"/>
          <w:i/>
          <w:iCs/>
          <w:color w:val="173395"/>
          <w:sz w:val="18"/>
          <w:szCs w:val="18"/>
        </w:rPr>
        <w:t xml:space="preserve"> end of life care</w:t>
      </w:r>
      <w:r w:rsidR="00EB3F39" w:rsidRPr="00802159">
        <w:rPr>
          <w:rFonts w:ascii="Poppins" w:hAnsi="Poppins" w:cs="Poppins"/>
          <w:color w:val="173395"/>
          <w:sz w:val="18"/>
          <w:szCs w:val="18"/>
        </w:rPr>
        <w:t xml:space="preserve"> samenhangen met </w:t>
      </w:r>
      <w:r w:rsidR="00390FB7" w:rsidRPr="00802159">
        <w:rPr>
          <w:rFonts w:ascii="Poppins" w:hAnsi="Poppins" w:cs="Poppins"/>
          <w:color w:val="173395"/>
          <w:sz w:val="18"/>
          <w:szCs w:val="18"/>
        </w:rPr>
        <w:t xml:space="preserve">een </w:t>
      </w:r>
      <w:r w:rsidR="00EB3F39" w:rsidRPr="00802159">
        <w:rPr>
          <w:rFonts w:ascii="Poppins" w:hAnsi="Poppins" w:cs="Poppins"/>
          <w:color w:val="173395"/>
          <w:sz w:val="18"/>
          <w:szCs w:val="18"/>
        </w:rPr>
        <w:t>beter ervaren kwaliteit van leven</w:t>
      </w:r>
      <w:r w:rsidR="00EB3F39" w:rsidRPr="00802159">
        <w:rPr>
          <w:rStyle w:val="Voetnootmarkering"/>
          <w:rFonts w:ascii="Poppins" w:hAnsi="Poppins" w:cs="Poppins"/>
          <w:color w:val="173395"/>
          <w:sz w:val="18"/>
          <w:szCs w:val="18"/>
        </w:rPr>
        <w:footnoteReference w:id="3"/>
      </w:r>
      <w:r w:rsidR="00EB3F39" w:rsidRPr="00802159">
        <w:rPr>
          <w:rFonts w:ascii="Poppins" w:hAnsi="Poppins" w:cs="Poppins"/>
          <w:color w:val="173395"/>
          <w:sz w:val="18"/>
          <w:szCs w:val="18"/>
        </w:rPr>
        <w:t>.</w:t>
      </w:r>
    </w:p>
    <w:p w14:paraId="19F92415" w14:textId="77777777" w:rsidR="0045322D" w:rsidRPr="00802159" w:rsidRDefault="00EB3F39" w:rsidP="0045322D">
      <w:pPr>
        <w:pStyle w:val="Lijstalinea"/>
        <w:numPr>
          <w:ilvl w:val="0"/>
          <w:numId w:val="11"/>
        </w:numPr>
        <w:spacing w:line="360" w:lineRule="auto"/>
        <w:rPr>
          <w:rFonts w:ascii="Poppins" w:hAnsi="Poppins" w:cs="Poppins"/>
          <w:b/>
          <w:bCs/>
          <w:color w:val="173395"/>
          <w:sz w:val="18"/>
          <w:szCs w:val="18"/>
        </w:rPr>
      </w:pPr>
      <w:r w:rsidRPr="00802159">
        <w:rPr>
          <w:rFonts w:ascii="Poppins" w:hAnsi="Poppins" w:cs="Poppins"/>
          <w:b/>
          <w:bCs/>
          <w:color w:val="173395"/>
          <w:sz w:val="18"/>
          <w:szCs w:val="18"/>
        </w:rPr>
        <w:t xml:space="preserve">Zorgkosten </w:t>
      </w:r>
      <w:r w:rsidR="00A770FE" w:rsidRPr="00802159">
        <w:rPr>
          <w:rFonts w:ascii="Poppins" w:hAnsi="Poppins" w:cs="Poppins"/>
          <w:b/>
          <w:bCs/>
          <w:color w:val="173395"/>
          <w:sz w:val="18"/>
          <w:szCs w:val="18"/>
        </w:rPr>
        <w:t xml:space="preserve">in </w:t>
      </w:r>
      <w:r w:rsidRPr="00802159">
        <w:rPr>
          <w:rFonts w:ascii="Poppins" w:hAnsi="Poppins" w:cs="Poppins"/>
          <w:b/>
          <w:bCs/>
          <w:color w:val="173395"/>
          <w:sz w:val="18"/>
          <w:szCs w:val="18"/>
        </w:rPr>
        <w:t xml:space="preserve">het </w:t>
      </w:r>
      <w:r w:rsidR="00A770FE" w:rsidRPr="00802159">
        <w:rPr>
          <w:rFonts w:ascii="Poppins" w:hAnsi="Poppins" w:cs="Poppins"/>
          <w:b/>
          <w:bCs/>
          <w:color w:val="173395"/>
          <w:sz w:val="18"/>
          <w:szCs w:val="18"/>
        </w:rPr>
        <w:t>laatste</w:t>
      </w:r>
      <w:r w:rsidRPr="00802159">
        <w:rPr>
          <w:rFonts w:ascii="Poppins" w:hAnsi="Poppins" w:cs="Poppins"/>
          <w:b/>
          <w:bCs/>
          <w:color w:val="173395"/>
          <w:sz w:val="18"/>
          <w:szCs w:val="18"/>
        </w:rPr>
        <w:t xml:space="preserve"> levensjaar</w:t>
      </w:r>
    </w:p>
    <w:p w14:paraId="6F059F26" w14:textId="3551DB51" w:rsidR="00A770FE" w:rsidRPr="00802159" w:rsidRDefault="00A770FE" w:rsidP="0045322D">
      <w:pPr>
        <w:spacing w:line="360" w:lineRule="auto"/>
        <w:rPr>
          <w:rFonts w:ascii="Poppins" w:hAnsi="Poppins" w:cs="Poppins"/>
          <w:b/>
          <w:bCs/>
          <w:color w:val="173395"/>
          <w:sz w:val="18"/>
          <w:szCs w:val="18"/>
        </w:rPr>
      </w:pPr>
      <w:r w:rsidRPr="00802159">
        <w:rPr>
          <w:rFonts w:ascii="Poppins" w:hAnsi="Poppins" w:cs="Poppins"/>
          <w:color w:val="173395"/>
          <w:sz w:val="18"/>
          <w:szCs w:val="18"/>
        </w:rPr>
        <w:t>In een buitenlandse studie bleek dat de kosten voor patiënten die ‘</w:t>
      </w:r>
      <w:proofErr w:type="spellStart"/>
      <w:r w:rsidRPr="00802159">
        <w:rPr>
          <w:rFonts w:ascii="Poppins" w:hAnsi="Poppins" w:cs="Poppins"/>
          <w:color w:val="173395"/>
          <w:sz w:val="18"/>
          <w:szCs w:val="18"/>
        </w:rPr>
        <w:t>potential</w:t>
      </w:r>
      <w:proofErr w:type="spellEnd"/>
      <w:r w:rsidRPr="00802159">
        <w:rPr>
          <w:rFonts w:ascii="Poppins" w:hAnsi="Poppins" w:cs="Poppins"/>
          <w:color w:val="173395"/>
          <w:sz w:val="18"/>
          <w:szCs w:val="18"/>
        </w:rPr>
        <w:t xml:space="preserve"> </w:t>
      </w:r>
      <w:proofErr w:type="spellStart"/>
      <w:r w:rsidRPr="00802159">
        <w:rPr>
          <w:rFonts w:ascii="Poppins" w:hAnsi="Poppins" w:cs="Poppins"/>
          <w:color w:val="173395"/>
          <w:sz w:val="18"/>
          <w:szCs w:val="18"/>
        </w:rPr>
        <w:t>aggressive</w:t>
      </w:r>
      <w:proofErr w:type="spellEnd"/>
      <w:r w:rsidRPr="00802159">
        <w:rPr>
          <w:rFonts w:ascii="Poppins" w:hAnsi="Poppins" w:cs="Poppins"/>
          <w:color w:val="173395"/>
          <w:sz w:val="18"/>
          <w:szCs w:val="18"/>
        </w:rPr>
        <w:t xml:space="preserve"> end of life care’ ontvangen substantieel hoger zijn en dat de inzet van </w:t>
      </w:r>
      <w:r w:rsidR="00390FB7" w:rsidRPr="00802159">
        <w:rPr>
          <w:rFonts w:ascii="Poppins" w:hAnsi="Poppins" w:cs="Poppins"/>
          <w:color w:val="173395"/>
          <w:sz w:val="18"/>
          <w:szCs w:val="18"/>
        </w:rPr>
        <w:t xml:space="preserve">effectieve </w:t>
      </w:r>
      <w:r w:rsidRPr="00802159">
        <w:rPr>
          <w:rFonts w:ascii="Poppins" w:hAnsi="Poppins" w:cs="Poppins"/>
          <w:color w:val="173395"/>
          <w:sz w:val="18"/>
          <w:szCs w:val="18"/>
        </w:rPr>
        <w:t>palliatieve zorg de kosten kan reduceren</w:t>
      </w:r>
      <w:r w:rsidRPr="00802159">
        <w:rPr>
          <w:rStyle w:val="Voetnootmarkering"/>
          <w:rFonts w:ascii="Poppins" w:hAnsi="Poppins" w:cs="Poppins"/>
          <w:color w:val="173395"/>
          <w:sz w:val="18"/>
          <w:szCs w:val="18"/>
        </w:rPr>
        <w:footnoteReference w:id="4"/>
      </w:r>
      <w:r w:rsidRPr="00802159">
        <w:rPr>
          <w:rFonts w:ascii="Poppins" w:hAnsi="Poppins" w:cs="Poppins"/>
          <w:color w:val="173395"/>
          <w:sz w:val="18"/>
          <w:szCs w:val="18"/>
        </w:rPr>
        <w:t xml:space="preserve">. Om inzichtelijk te maken of dit binnen dit </w:t>
      </w:r>
      <w:r w:rsidR="0045322D" w:rsidRPr="00802159">
        <w:rPr>
          <w:rFonts w:ascii="Poppins" w:hAnsi="Poppins" w:cs="Poppins"/>
          <w:color w:val="173395"/>
          <w:sz w:val="18"/>
          <w:szCs w:val="18"/>
        </w:rPr>
        <w:t xml:space="preserve">experiment </w:t>
      </w:r>
      <w:r w:rsidRPr="00802159">
        <w:rPr>
          <w:rFonts w:ascii="Poppins" w:hAnsi="Poppins" w:cs="Poppins"/>
          <w:color w:val="173395"/>
          <w:sz w:val="18"/>
          <w:szCs w:val="18"/>
        </w:rPr>
        <w:t>ook het geval is</w:t>
      </w:r>
      <w:r w:rsidR="00390FB7" w:rsidRPr="00802159">
        <w:rPr>
          <w:rFonts w:ascii="Poppins" w:hAnsi="Poppins" w:cs="Poppins"/>
          <w:color w:val="173395"/>
          <w:sz w:val="18"/>
          <w:szCs w:val="18"/>
        </w:rPr>
        <w:t>,</w:t>
      </w:r>
      <w:r w:rsidRPr="00802159">
        <w:rPr>
          <w:rFonts w:ascii="Poppins" w:hAnsi="Poppins" w:cs="Poppins"/>
          <w:color w:val="173395"/>
          <w:sz w:val="18"/>
          <w:szCs w:val="18"/>
        </w:rPr>
        <w:t xml:space="preserve"> zullen gedurende </w:t>
      </w:r>
      <w:r w:rsidR="00390FB7" w:rsidRPr="00802159">
        <w:rPr>
          <w:rFonts w:ascii="Poppins" w:hAnsi="Poppins" w:cs="Poppins"/>
          <w:color w:val="173395"/>
          <w:sz w:val="18"/>
          <w:szCs w:val="18"/>
        </w:rPr>
        <w:t xml:space="preserve">dit </w:t>
      </w:r>
      <w:r w:rsidR="00F827F6" w:rsidRPr="00802159">
        <w:rPr>
          <w:rFonts w:ascii="Poppins" w:hAnsi="Poppins" w:cs="Poppins"/>
          <w:color w:val="173395"/>
          <w:sz w:val="18"/>
          <w:szCs w:val="18"/>
        </w:rPr>
        <w:t>experiment</w:t>
      </w:r>
      <w:r w:rsidR="00390FB7" w:rsidRPr="00802159">
        <w:rPr>
          <w:rFonts w:ascii="Poppins" w:hAnsi="Poppins" w:cs="Poppins"/>
          <w:color w:val="173395"/>
          <w:sz w:val="18"/>
          <w:szCs w:val="18"/>
        </w:rPr>
        <w:t xml:space="preserve"> </w:t>
      </w:r>
      <w:r w:rsidRPr="00802159">
        <w:rPr>
          <w:rFonts w:ascii="Poppins" w:hAnsi="Poppins" w:cs="Poppins"/>
          <w:color w:val="173395"/>
          <w:sz w:val="18"/>
          <w:szCs w:val="18"/>
        </w:rPr>
        <w:t>de zorgkosten die in het laatste levensjaar worden gemaakt, in kaart worden gebracht op basis van declaratiedata (</w:t>
      </w:r>
      <w:proofErr w:type="spellStart"/>
      <w:r w:rsidRPr="00802159">
        <w:rPr>
          <w:rFonts w:ascii="Poppins" w:hAnsi="Poppins" w:cs="Poppins"/>
          <w:color w:val="173395"/>
          <w:sz w:val="18"/>
          <w:szCs w:val="18"/>
        </w:rPr>
        <w:t>Zvw</w:t>
      </w:r>
      <w:proofErr w:type="spellEnd"/>
      <w:r w:rsidRPr="00802159">
        <w:rPr>
          <w:rFonts w:ascii="Poppins" w:hAnsi="Poppins" w:cs="Poppins"/>
          <w:color w:val="173395"/>
          <w:sz w:val="18"/>
          <w:szCs w:val="18"/>
        </w:rPr>
        <w:t xml:space="preserve"> en </w:t>
      </w:r>
      <w:proofErr w:type="spellStart"/>
      <w:r w:rsidRPr="00802159">
        <w:rPr>
          <w:rFonts w:ascii="Poppins" w:hAnsi="Poppins" w:cs="Poppins"/>
          <w:color w:val="173395"/>
          <w:sz w:val="18"/>
          <w:szCs w:val="18"/>
        </w:rPr>
        <w:t>Wlz</w:t>
      </w:r>
      <w:proofErr w:type="spellEnd"/>
      <w:r w:rsidRPr="00802159">
        <w:rPr>
          <w:rFonts w:ascii="Poppins" w:hAnsi="Poppins" w:cs="Poppins"/>
          <w:color w:val="173395"/>
          <w:sz w:val="18"/>
          <w:szCs w:val="18"/>
        </w:rPr>
        <w:t>).</w:t>
      </w:r>
    </w:p>
    <w:p w14:paraId="59013D9C" w14:textId="77777777" w:rsidR="002070BF" w:rsidRDefault="002070BF" w:rsidP="0039091D">
      <w:pPr>
        <w:spacing w:line="360" w:lineRule="auto"/>
        <w:rPr>
          <w:rFonts w:ascii="Poppins" w:eastAsiaTheme="majorEastAsia" w:hAnsi="Poppins" w:cs="Poppins"/>
          <w:color w:val="173395"/>
          <w:sz w:val="32"/>
          <w:szCs w:val="32"/>
        </w:rPr>
      </w:pPr>
      <w:bookmarkStart w:id="17" w:name="_Toc130767526"/>
      <w:bookmarkStart w:id="18" w:name="_Hlk131024429"/>
    </w:p>
    <w:p w14:paraId="5B36E427" w14:textId="67984E50" w:rsidR="009549A3" w:rsidRPr="00802159" w:rsidRDefault="0039091D" w:rsidP="0039091D">
      <w:pPr>
        <w:spacing w:line="360" w:lineRule="auto"/>
        <w:rPr>
          <w:rFonts w:ascii="Poppins" w:hAnsi="Poppins" w:cs="Poppins"/>
          <w:color w:val="173395"/>
          <w:sz w:val="18"/>
          <w:szCs w:val="18"/>
        </w:rPr>
      </w:pPr>
      <w:r w:rsidRPr="00697D47">
        <w:rPr>
          <w:rFonts w:ascii="Poppins" w:eastAsiaTheme="majorEastAsia" w:hAnsi="Poppins" w:cs="Poppins"/>
          <w:color w:val="173395"/>
          <w:sz w:val="32"/>
          <w:szCs w:val="32"/>
        </w:rPr>
        <w:lastRenderedPageBreak/>
        <w:t>Afbakening</w:t>
      </w:r>
      <w:bookmarkEnd w:id="17"/>
      <w:r w:rsidRPr="00697D47">
        <w:rPr>
          <w:rFonts w:ascii="Poppins" w:eastAsiaTheme="majorEastAsia" w:hAnsi="Poppins" w:cs="Poppins"/>
          <w:color w:val="173395"/>
          <w:sz w:val="32"/>
          <w:szCs w:val="32"/>
        </w:rPr>
        <w:br/>
      </w:r>
      <w:r w:rsidRPr="00802159">
        <w:rPr>
          <w:rFonts w:ascii="Poppins" w:hAnsi="Poppins" w:cs="Poppins"/>
          <w:color w:val="173395"/>
          <w:sz w:val="18"/>
          <w:szCs w:val="18"/>
        </w:rPr>
        <w:t xml:space="preserve">De focus van dit </w:t>
      </w:r>
      <w:r w:rsidR="00F827F6" w:rsidRPr="00802159">
        <w:rPr>
          <w:rFonts w:ascii="Poppins" w:hAnsi="Poppins" w:cs="Poppins"/>
          <w:color w:val="173395"/>
          <w:sz w:val="18"/>
          <w:szCs w:val="18"/>
        </w:rPr>
        <w:t xml:space="preserve">experiment </w:t>
      </w:r>
      <w:r w:rsidRPr="00802159">
        <w:rPr>
          <w:rFonts w:ascii="Poppins" w:hAnsi="Poppins" w:cs="Poppins"/>
          <w:color w:val="173395"/>
          <w:sz w:val="18"/>
          <w:szCs w:val="18"/>
        </w:rPr>
        <w:t xml:space="preserve">ligt op </w:t>
      </w:r>
      <w:r w:rsidR="00B31AE7" w:rsidRPr="00802159">
        <w:rPr>
          <w:rFonts w:ascii="Poppins" w:hAnsi="Poppins" w:cs="Poppins"/>
          <w:color w:val="173395"/>
          <w:sz w:val="18"/>
          <w:szCs w:val="18"/>
        </w:rPr>
        <w:t>[nader in te vullen</w:t>
      </w:r>
      <w:r w:rsidR="009549A3" w:rsidRPr="00802159">
        <w:rPr>
          <w:rFonts w:ascii="Poppins" w:hAnsi="Poppins" w:cs="Poppins"/>
          <w:color w:val="173395"/>
          <w:sz w:val="18"/>
          <w:szCs w:val="18"/>
        </w:rPr>
        <w:t>]</w:t>
      </w:r>
      <w:r w:rsidR="00B31AE7" w:rsidRPr="00802159">
        <w:rPr>
          <w:rFonts w:ascii="Poppins" w:hAnsi="Poppins" w:cs="Poppins"/>
          <w:color w:val="173395"/>
          <w:sz w:val="18"/>
          <w:szCs w:val="18"/>
        </w:rPr>
        <w:t>.</w:t>
      </w:r>
    </w:p>
    <w:p w14:paraId="0D407CF2" w14:textId="2EE84852" w:rsidR="0039091D" w:rsidRPr="00802159" w:rsidRDefault="009549A3" w:rsidP="0039091D">
      <w:pPr>
        <w:spacing w:line="360" w:lineRule="auto"/>
        <w:rPr>
          <w:rFonts w:ascii="Poppins" w:hAnsi="Poppins" w:cs="Poppins"/>
          <w:color w:val="173395"/>
          <w:sz w:val="18"/>
          <w:szCs w:val="18"/>
        </w:rPr>
      </w:pPr>
      <w:r w:rsidRPr="00802159">
        <w:rPr>
          <w:rFonts w:ascii="Poppins" w:hAnsi="Poppins" w:cs="Poppins"/>
          <w:color w:val="173395"/>
          <w:sz w:val="18"/>
          <w:szCs w:val="18"/>
        </w:rPr>
        <w:t>[</w:t>
      </w:r>
      <w:r w:rsidR="00B31AE7" w:rsidRPr="00802159">
        <w:rPr>
          <w:rFonts w:ascii="Poppins" w:hAnsi="Poppins" w:cs="Poppins"/>
          <w:color w:val="173395"/>
          <w:sz w:val="18"/>
          <w:szCs w:val="18"/>
        </w:rPr>
        <w:t>De t</w:t>
      </w:r>
      <w:r w:rsidRPr="00802159">
        <w:rPr>
          <w:rFonts w:ascii="Poppins" w:hAnsi="Poppins" w:cs="Poppins"/>
          <w:color w:val="173395"/>
          <w:sz w:val="18"/>
          <w:szCs w:val="18"/>
        </w:rPr>
        <w:t xml:space="preserve">oelichting </w:t>
      </w:r>
      <w:r w:rsidR="00B31AE7" w:rsidRPr="00802159">
        <w:rPr>
          <w:rFonts w:ascii="Poppins" w:hAnsi="Poppins" w:cs="Poppins"/>
          <w:color w:val="173395"/>
          <w:sz w:val="18"/>
          <w:szCs w:val="18"/>
        </w:rPr>
        <w:t xml:space="preserve">hier </w:t>
      </w:r>
      <w:r w:rsidRPr="00802159">
        <w:rPr>
          <w:rFonts w:ascii="Poppins" w:hAnsi="Poppins" w:cs="Poppins"/>
          <w:color w:val="173395"/>
          <w:sz w:val="18"/>
          <w:szCs w:val="18"/>
        </w:rPr>
        <w:t xml:space="preserve">heeft een sterke samenhang </w:t>
      </w:r>
      <w:r w:rsidR="00B31AE7" w:rsidRPr="00802159">
        <w:rPr>
          <w:rFonts w:ascii="Poppins" w:hAnsi="Poppins" w:cs="Poppins"/>
          <w:color w:val="173395"/>
          <w:sz w:val="18"/>
          <w:szCs w:val="18"/>
        </w:rPr>
        <w:t xml:space="preserve">met </w:t>
      </w:r>
      <w:r w:rsidRPr="00802159">
        <w:rPr>
          <w:rFonts w:ascii="Poppins" w:hAnsi="Poppins" w:cs="Poppins"/>
          <w:color w:val="173395"/>
          <w:sz w:val="18"/>
          <w:szCs w:val="18"/>
        </w:rPr>
        <w:t>de TAPAS-prestaties die worden ingezet</w:t>
      </w:r>
      <w:r w:rsidR="00B31AE7" w:rsidRPr="00802159">
        <w:rPr>
          <w:rFonts w:ascii="Poppins" w:hAnsi="Poppins" w:cs="Poppins"/>
          <w:color w:val="173395"/>
          <w:sz w:val="18"/>
          <w:szCs w:val="18"/>
        </w:rPr>
        <w:t>. In onderstaand voorbeeld is een toelichting opgenomen waarbij alle vier de TAPA$-prestaties worden ingezet</w:t>
      </w:r>
      <w:r w:rsidRPr="00802159">
        <w:rPr>
          <w:rFonts w:ascii="Poppins" w:hAnsi="Poppins" w:cs="Poppins"/>
          <w:color w:val="173395"/>
          <w:sz w:val="18"/>
          <w:szCs w:val="18"/>
        </w:rPr>
        <w:t>]</w:t>
      </w:r>
      <w:r w:rsidR="0039091D" w:rsidRPr="00802159">
        <w:rPr>
          <w:rFonts w:ascii="Poppins" w:hAnsi="Poppins" w:cs="Poppins"/>
          <w:color w:val="173395"/>
          <w:sz w:val="18"/>
          <w:szCs w:val="18"/>
        </w:rPr>
        <w:t xml:space="preserve">. </w:t>
      </w:r>
      <w:r w:rsidR="0039091D" w:rsidRPr="00802159">
        <w:rPr>
          <w:rFonts w:ascii="Poppins" w:eastAsiaTheme="majorEastAsia" w:hAnsi="Poppins" w:cs="Poppins"/>
          <w:color w:val="173395"/>
          <w:sz w:val="18"/>
          <w:szCs w:val="18"/>
        </w:rPr>
        <w:br/>
      </w:r>
      <w:r w:rsidR="0039091D" w:rsidRPr="00802159">
        <w:rPr>
          <w:rFonts w:ascii="Poppins" w:hAnsi="Poppins" w:cs="Poppins"/>
          <w:color w:val="173395"/>
          <w:sz w:val="18"/>
          <w:szCs w:val="18"/>
        </w:rPr>
        <w:br/>
        <w:t>Palliatieve zorg wordt ‘</w:t>
      </w:r>
      <w:proofErr w:type="spellStart"/>
      <w:r w:rsidR="0039091D" w:rsidRPr="00802159">
        <w:rPr>
          <w:rFonts w:ascii="Poppins" w:hAnsi="Poppins" w:cs="Poppins"/>
          <w:color w:val="173395"/>
          <w:sz w:val="18"/>
          <w:szCs w:val="18"/>
        </w:rPr>
        <w:t>stepped</w:t>
      </w:r>
      <w:proofErr w:type="spellEnd"/>
      <w:r w:rsidR="0039091D" w:rsidRPr="00802159">
        <w:rPr>
          <w:rFonts w:ascii="Poppins" w:hAnsi="Poppins" w:cs="Poppins"/>
          <w:color w:val="173395"/>
          <w:sz w:val="18"/>
          <w:szCs w:val="18"/>
        </w:rPr>
        <w:t xml:space="preserve"> care’ aangeboden. De focus van dit experiment richt zich op de specialistische </w:t>
      </w:r>
      <w:r w:rsidR="00C702CA" w:rsidRPr="00802159">
        <w:rPr>
          <w:rFonts w:ascii="Poppins" w:hAnsi="Poppins" w:cs="Poppins"/>
          <w:color w:val="173395"/>
          <w:sz w:val="18"/>
          <w:szCs w:val="18"/>
        </w:rPr>
        <w:t xml:space="preserve">transmurale </w:t>
      </w:r>
      <w:r w:rsidR="0039091D" w:rsidRPr="00802159">
        <w:rPr>
          <w:rFonts w:ascii="Poppins" w:hAnsi="Poppins" w:cs="Poppins"/>
          <w:color w:val="173395"/>
          <w:sz w:val="18"/>
          <w:szCs w:val="18"/>
        </w:rPr>
        <w:t>palliatieve zorg</w:t>
      </w:r>
      <w:r w:rsidR="0084443C" w:rsidRPr="00802159">
        <w:rPr>
          <w:rFonts w:ascii="Poppins" w:hAnsi="Poppins" w:cs="Poppins"/>
          <w:color w:val="173395"/>
          <w:sz w:val="18"/>
          <w:szCs w:val="18"/>
        </w:rPr>
        <w:t>. G</w:t>
      </w:r>
      <w:r w:rsidR="0039091D" w:rsidRPr="00802159">
        <w:rPr>
          <w:rFonts w:ascii="Poppins" w:hAnsi="Poppins" w:cs="Poppins"/>
          <w:color w:val="173395"/>
          <w:sz w:val="18"/>
          <w:szCs w:val="18"/>
        </w:rPr>
        <w:t>eneralistische palliatieve zorg valt buiten de scope van dit</w:t>
      </w:r>
      <w:r w:rsidR="00F827F6" w:rsidRPr="00802159">
        <w:rPr>
          <w:rFonts w:ascii="Poppins" w:hAnsi="Poppins" w:cs="Poppins"/>
          <w:color w:val="173395"/>
          <w:sz w:val="18"/>
          <w:szCs w:val="18"/>
        </w:rPr>
        <w:t xml:space="preserve"> experiment</w:t>
      </w:r>
      <w:r w:rsidR="0039091D" w:rsidRPr="00802159">
        <w:rPr>
          <w:rFonts w:ascii="Poppins" w:hAnsi="Poppins" w:cs="Poppins"/>
          <w:color w:val="173395"/>
          <w:sz w:val="18"/>
          <w:szCs w:val="18"/>
        </w:rPr>
        <w:t xml:space="preserve">. </w:t>
      </w:r>
      <w:r w:rsidR="00F00CC4" w:rsidRPr="00802159">
        <w:rPr>
          <w:rFonts w:ascii="Poppins" w:hAnsi="Poppins" w:cs="Poppins"/>
          <w:color w:val="173395"/>
          <w:sz w:val="18"/>
          <w:szCs w:val="18"/>
        </w:rPr>
        <w:br/>
      </w:r>
      <w:r w:rsidR="00F00CC4" w:rsidRPr="00802159">
        <w:rPr>
          <w:rFonts w:ascii="Poppins" w:hAnsi="Poppins" w:cs="Poppins"/>
          <w:color w:val="173395"/>
          <w:sz w:val="18"/>
          <w:szCs w:val="18"/>
        </w:rPr>
        <w:br/>
      </w:r>
      <w:r w:rsidR="0039091D" w:rsidRPr="00802159">
        <w:rPr>
          <w:rFonts w:ascii="Poppins" w:hAnsi="Poppins" w:cs="Poppins"/>
          <w:color w:val="173395"/>
          <w:sz w:val="18"/>
          <w:szCs w:val="18"/>
        </w:rPr>
        <w:t>De tijd die een huisarts besteed</w:t>
      </w:r>
      <w:r w:rsidR="00FD0D12" w:rsidRPr="00802159">
        <w:rPr>
          <w:rFonts w:ascii="Poppins" w:hAnsi="Poppins" w:cs="Poppins"/>
          <w:color w:val="173395"/>
          <w:sz w:val="18"/>
          <w:szCs w:val="18"/>
        </w:rPr>
        <w:t>t</w:t>
      </w:r>
      <w:r w:rsidR="0039091D" w:rsidRPr="00802159">
        <w:rPr>
          <w:rFonts w:ascii="Poppins" w:hAnsi="Poppins" w:cs="Poppins"/>
          <w:color w:val="173395"/>
          <w:sz w:val="18"/>
          <w:szCs w:val="18"/>
        </w:rPr>
        <w:t xml:space="preserve"> aan generalistische palliatieve zorg, wordt gefinancierd via </w:t>
      </w:r>
      <w:r w:rsidR="00B31AE7" w:rsidRPr="00802159">
        <w:rPr>
          <w:rFonts w:ascii="Poppins" w:hAnsi="Poppins" w:cs="Poppins"/>
          <w:color w:val="173395"/>
          <w:sz w:val="18"/>
          <w:szCs w:val="18"/>
        </w:rPr>
        <w:t>s</w:t>
      </w:r>
      <w:r w:rsidR="0039091D" w:rsidRPr="00802159">
        <w:rPr>
          <w:rFonts w:ascii="Poppins" w:hAnsi="Poppins" w:cs="Poppins"/>
          <w:color w:val="173395"/>
          <w:sz w:val="18"/>
          <w:szCs w:val="18"/>
        </w:rPr>
        <w:t xml:space="preserve">egment 1 binnen de reguliere huisartsenfinanciering. </w:t>
      </w:r>
      <w:r w:rsidR="00C55161" w:rsidRPr="00802159">
        <w:rPr>
          <w:rFonts w:ascii="Poppins" w:hAnsi="Poppins" w:cs="Poppins"/>
          <w:color w:val="173395"/>
          <w:sz w:val="18"/>
          <w:szCs w:val="18"/>
        </w:rPr>
        <w:t xml:space="preserve">De </w:t>
      </w:r>
      <w:r w:rsidR="00BB6908" w:rsidRPr="00802159">
        <w:rPr>
          <w:rFonts w:ascii="Poppins" w:hAnsi="Poppins" w:cs="Poppins"/>
          <w:color w:val="173395"/>
          <w:sz w:val="18"/>
          <w:szCs w:val="18"/>
        </w:rPr>
        <w:t xml:space="preserve">aanvullende </w:t>
      </w:r>
      <w:r w:rsidR="00C55161" w:rsidRPr="00802159">
        <w:rPr>
          <w:rFonts w:ascii="Poppins" w:hAnsi="Poppins" w:cs="Poppins"/>
          <w:color w:val="173395"/>
          <w:sz w:val="18"/>
          <w:szCs w:val="18"/>
        </w:rPr>
        <w:t xml:space="preserve">inzet van specialistische kennis wordt gefinancierd via de </w:t>
      </w:r>
      <w:r w:rsidR="00B31AE7" w:rsidRPr="00802159">
        <w:rPr>
          <w:rFonts w:ascii="Poppins" w:hAnsi="Poppins" w:cs="Poppins"/>
          <w:color w:val="173395"/>
          <w:sz w:val="18"/>
          <w:szCs w:val="18"/>
        </w:rPr>
        <w:t>4</w:t>
      </w:r>
      <w:r w:rsidR="00C55161" w:rsidRPr="00802159">
        <w:rPr>
          <w:rFonts w:ascii="Poppins" w:hAnsi="Poppins" w:cs="Poppins"/>
          <w:color w:val="173395"/>
          <w:sz w:val="18"/>
          <w:szCs w:val="18"/>
        </w:rPr>
        <w:t xml:space="preserve"> </w:t>
      </w:r>
      <w:r w:rsidR="00B31AE7" w:rsidRPr="00802159">
        <w:rPr>
          <w:rFonts w:ascii="Poppins" w:hAnsi="Poppins" w:cs="Poppins"/>
          <w:color w:val="173395"/>
          <w:sz w:val="18"/>
          <w:szCs w:val="18"/>
        </w:rPr>
        <w:t>TAPA$-</w:t>
      </w:r>
      <w:r w:rsidR="00C55161" w:rsidRPr="00802159">
        <w:rPr>
          <w:rFonts w:ascii="Poppins" w:hAnsi="Poppins" w:cs="Poppins"/>
          <w:color w:val="173395"/>
          <w:sz w:val="18"/>
          <w:szCs w:val="18"/>
        </w:rPr>
        <w:t>prestaties</w:t>
      </w:r>
      <w:r w:rsidR="00BB6908" w:rsidRPr="00802159">
        <w:rPr>
          <w:rFonts w:ascii="Poppins" w:hAnsi="Poppins" w:cs="Poppins"/>
          <w:color w:val="173395"/>
          <w:sz w:val="18"/>
          <w:szCs w:val="18"/>
        </w:rPr>
        <w:t xml:space="preserve"> in dit </w:t>
      </w:r>
      <w:r w:rsidR="00F827F6" w:rsidRPr="00802159">
        <w:rPr>
          <w:rFonts w:ascii="Poppins" w:hAnsi="Poppins" w:cs="Poppins"/>
          <w:color w:val="173395"/>
          <w:sz w:val="18"/>
          <w:szCs w:val="18"/>
        </w:rPr>
        <w:t>experiment.</w:t>
      </w:r>
      <w:r w:rsidR="00D752E2" w:rsidRPr="00802159">
        <w:rPr>
          <w:rFonts w:ascii="Poppins" w:hAnsi="Poppins" w:cs="Poppins"/>
          <w:color w:val="173395"/>
          <w:sz w:val="18"/>
          <w:szCs w:val="18"/>
        </w:rPr>
        <w:br/>
      </w:r>
      <w:r w:rsidR="00F00CC4" w:rsidRPr="00802159">
        <w:rPr>
          <w:rFonts w:ascii="Poppins" w:hAnsi="Poppins" w:cs="Poppins"/>
          <w:color w:val="173395"/>
          <w:sz w:val="18"/>
          <w:szCs w:val="18"/>
          <w:highlight w:val="yellow"/>
        </w:rPr>
        <w:br/>
      </w:r>
      <w:r w:rsidR="00F00CC4" w:rsidRPr="00802159">
        <w:rPr>
          <w:rFonts w:ascii="Poppins" w:hAnsi="Poppins" w:cs="Poppins"/>
          <w:color w:val="173395"/>
          <w:sz w:val="18"/>
          <w:szCs w:val="18"/>
        </w:rPr>
        <w:t xml:space="preserve">De tijd die een wijkverpleegkundige </w:t>
      </w:r>
      <w:r w:rsidR="0077399B" w:rsidRPr="00802159">
        <w:rPr>
          <w:rFonts w:ascii="Poppins" w:hAnsi="Poppins" w:cs="Poppins"/>
          <w:color w:val="173395"/>
          <w:sz w:val="18"/>
          <w:szCs w:val="18"/>
        </w:rPr>
        <w:t>besteed</w:t>
      </w:r>
      <w:r w:rsidR="00FD0D12" w:rsidRPr="00802159">
        <w:rPr>
          <w:rFonts w:ascii="Poppins" w:hAnsi="Poppins" w:cs="Poppins"/>
          <w:color w:val="173395"/>
          <w:sz w:val="18"/>
          <w:szCs w:val="18"/>
        </w:rPr>
        <w:t>t</w:t>
      </w:r>
      <w:r w:rsidR="0077399B" w:rsidRPr="00802159">
        <w:rPr>
          <w:rFonts w:ascii="Poppins" w:hAnsi="Poppins" w:cs="Poppins"/>
          <w:color w:val="173395"/>
          <w:sz w:val="18"/>
          <w:szCs w:val="18"/>
        </w:rPr>
        <w:t xml:space="preserve"> aan generalistische </w:t>
      </w:r>
      <w:r w:rsidR="00D00669" w:rsidRPr="00802159">
        <w:rPr>
          <w:rFonts w:ascii="Poppins" w:hAnsi="Poppins" w:cs="Poppins"/>
          <w:color w:val="173395"/>
          <w:sz w:val="18"/>
          <w:szCs w:val="18"/>
        </w:rPr>
        <w:t xml:space="preserve">en specialistische </w:t>
      </w:r>
      <w:r w:rsidR="0077399B" w:rsidRPr="00802159">
        <w:rPr>
          <w:rFonts w:ascii="Poppins" w:hAnsi="Poppins" w:cs="Poppins"/>
          <w:color w:val="173395"/>
          <w:sz w:val="18"/>
          <w:szCs w:val="18"/>
        </w:rPr>
        <w:t>palliati</w:t>
      </w:r>
      <w:r w:rsidR="00D4260F" w:rsidRPr="00802159">
        <w:rPr>
          <w:rFonts w:ascii="Poppins" w:hAnsi="Poppins" w:cs="Poppins"/>
          <w:color w:val="173395"/>
          <w:sz w:val="18"/>
          <w:szCs w:val="18"/>
        </w:rPr>
        <w:t xml:space="preserve">eve zorg maakt onderdeel uit van </w:t>
      </w:r>
      <w:r w:rsidR="00E31B55" w:rsidRPr="00802159">
        <w:rPr>
          <w:rFonts w:ascii="Poppins" w:hAnsi="Poppins" w:cs="Poppins"/>
          <w:color w:val="173395"/>
          <w:sz w:val="18"/>
          <w:szCs w:val="18"/>
        </w:rPr>
        <w:t>de reguliere prestatie ‘verpleging’</w:t>
      </w:r>
      <w:r w:rsidR="000B7275" w:rsidRPr="00802159">
        <w:rPr>
          <w:rFonts w:ascii="Poppins" w:hAnsi="Poppins" w:cs="Poppins"/>
          <w:color w:val="173395"/>
          <w:sz w:val="18"/>
          <w:szCs w:val="18"/>
        </w:rPr>
        <w:t>,</w:t>
      </w:r>
      <w:r w:rsidR="00C74D76" w:rsidRPr="00802159">
        <w:rPr>
          <w:rFonts w:ascii="Poppins" w:hAnsi="Poppins" w:cs="Poppins"/>
          <w:color w:val="173395"/>
          <w:sz w:val="18"/>
          <w:szCs w:val="18"/>
        </w:rPr>
        <w:t xml:space="preserve"> </w:t>
      </w:r>
      <w:r w:rsidR="00BE283D" w:rsidRPr="00802159">
        <w:rPr>
          <w:rFonts w:ascii="Poppins" w:hAnsi="Poppins" w:cs="Poppins"/>
          <w:color w:val="173395"/>
          <w:sz w:val="18"/>
          <w:szCs w:val="18"/>
        </w:rPr>
        <w:t>wanneer</w:t>
      </w:r>
      <w:r w:rsidR="00C74D76" w:rsidRPr="00802159">
        <w:rPr>
          <w:rFonts w:ascii="Poppins" w:hAnsi="Poppins" w:cs="Poppins"/>
          <w:color w:val="173395"/>
          <w:sz w:val="18"/>
          <w:szCs w:val="18"/>
        </w:rPr>
        <w:t xml:space="preserve"> een </w:t>
      </w:r>
      <w:r w:rsidR="00BE283D" w:rsidRPr="00802159">
        <w:rPr>
          <w:rFonts w:ascii="Poppins" w:hAnsi="Poppins" w:cs="Poppins"/>
          <w:color w:val="173395"/>
          <w:sz w:val="18"/>
          <w:szCs w:val="18"/>
        </w:rPr>
        <w:t>patiënt</w:t>
      </w:r>
      <w:r w:rsidR="00C74D76" w:rsidRPr="00802159">
        <w:rPr>
          <w:rFonts w:ascii="Poppins" w:hAnsi="Poppins" w:cs="Poppins"/>
          <w:color w:val="173395"/>
          <w:sz w:val="18"/>
          <w:szCs w:val="18"/>
        </w:rPr>
        <w:t xml:space="preserve"> een indicatiestelling heeft. </w:t>
      </w:r>
      <w:r w:rsidR="007F144B" w:rsidRPr="00802159">
        <w:rPr>
          <w:rFonts w:ascii="Poppins" w:hAnsi="Poppins" w:cs="Poppins"/>
          <w:color w:val="173395"/>
          <w:sz w:val="18"/>
          <w:szCs w:val="18"/>
        </w:rPr>
        <w:t xml:space="preserve"> Wanneer een </w:t>
      </w:r>
      <w:r w:rsidR="00BE283D" w:rsidRPr="00802159">
        <w:rPr>
          <w:rFonts w:ascii="Poppins" w:hAnsi="Poppins" w:cs="Poppins"/>
          <w:color w:val="173395"/>
          <w:sz w:val="18"/>
          <w:szCs w:val="18"/>
        </w:rPr>
        <w:t>patiënt</w:t>
      </w:r>
      <w:r w:rsidR="007F144B" w:rsidRPr="00802159">
        <w:rPr>
          <w:rFonts w:ascii="Poppins" w:hAnsi="Poppins" w:cs="Poppins"/>
          <w:color w:val="173395"/>
          <w:sz w:val="18"/>
          <w:szCs w:val="18"/>
        </w:rPr>
        <w:t xml:space="preserve"> in </w:t>
      </w:r>
      <w:r w:rsidR="00534638" w:rsidRPr="00802159">
        <w:rPr>
          <w:rFonts w:ascii="Poppins" w:hAnsi="Poppins" w:cs="Poppins"/>
          <w:color w:val="173395"/>
          <w:sz w:val="18"/>
          <w:szCs w:val="18"/>
        </w:rPr>
        <w:t xml:space="preserve">een eerstelijnsverblijf </w:t>
      </w:r>
      <w:r w:rsidR="004D71DF" w:rsidRPr="00802159">
        <w:rPr>
          <w:rFonts w:ascii="Poppins" w:hAnsi="Poppins" w:cs="Poppins"/>
          <w:color w:val="173395"/>
          <w:sz w:val="18"/>
          <w:szCs w:val="18"/>
        </w:rPr>
        <w:t xml:space="preserve">generalistische of gespecialiseerde verpleging ontvangt, zitten deze kosten verrekend in het dagtarief voor </w:t>
      </w:r>
      <w:r w:rsidR="002D7A3E" w:rsidRPr="00802159">
        <w:rPr>
          <w:rFonts w:ascii="Poppins" w:hAnsi="Poppins" w:cs="Poppins"/>
          <w:color w:val="173395"/>
          <w:sz w:val="18"/>
          <w:szCs w:val="18"/>
        </w:rPr>
        <w:t xml:space="preserve">het eerstelijnsverblijf of kan de inzet en vergoeding van een gespecialiseerd verpleegkundige </w:t>
      </w:r>
      <w:r w:rsidR="00BE283D" w:rsidRPr="00802159">
        <w:rPr>
          <w:rFonts w:ascii="Poppins" w:hAnsi="Poppins" w:cs="Poppins"/>
          <w:color w:val="173395"/>
          <w:sz w:val="18"/>
          <w:szCs w:val="18"/>
        </w:rPr>
        <w:t xml:space="preserve">gefinancierd worden via de prestatie ‘onderlinge dienstverlening’. </w:t>
      </w:r>
      <w:r w:rsidR="00BE283D" w:rsidRPr="00802159">
        <w:rPr>
          <w:rFonts w:ascii="Poppins" w:hAnsi="Poppins" w:cs="Poppins"/>
          <w:color w:val="173395"/>
          <w:sz w:val="18"/>
          <w:szCs w:val="18"/>
          <w:highlight w:val="yellow"/>
        </w:rPr>
        <w:br/>
      </w:r>
      <w:r w:rsidR="0039091D" w:rsidRPr="00802159">
        <w:rPr>
          <w:rFonts w:ascii="Poppins" w:hAnsi="Poppins" w:cs="Poppins"/>
          <w:color w:val="173395"/>
          <w:sz w:val="18"/>
          <w:szCs w:val="18"/>
        </w:rPr>
        <w:br/>
        <w:t xml:space="preserve">De tijdsinvestering voor generalistische palliatieve zorg binnen het ziekenhuis wordt gefinancierd middels de regulieren </w:t>
      </w:r>
      <w:proofErr w:type="spellStart"/>
      <w:r w:rsidR="0039091D" w:rsidRPr="00802159">
        <w:rPr>
          <w:rFonts w:ascii="Poppins" w:hAnsi="Poppins" w:cs="Poppins"/>
          <w:color w:val="173395"/>
          <w:sz w:val="18"/>
          <w:szCs w:val="18"/>
        </w:rPr>
        <w:t>DBC</w:t>
      </w:r>
      <w:r w:rsidR="00B2545E" w:rsidRPr="00802159">
        <w:rPr>
          <w:rFonts w:ascii="Poppins" w:hAnsi="Poppins" w:cs="Poppins"/>
          <w:color w:val="173395"/>
          <w:sz w:val="18"/>
          <w:szCs w:val="18"/>
        </w:rPr>
        <w:t>’</w:t>
      </w:r>
      <w:r w:rsidR="0039091D" w:rsidRPr="00802159">
        <w:rPr>
          <w:rFonts w:ascii="Poppins" w:hAnsi="Poppins" w:cs="Poppins"/>
          <w:color w:val="173395"/>
          <w:sz w:val="18"/>
          <w:szCs w:val="18"/>
        </w:rPr>
        <w:t>s</w:t>
      </w:r>
      <w:proofErr w:type="spellEnd"/>
      <w:r w:rsidR="00B2545E" w:rsidRPr="00802159">
        <w:rPr>
          <w:rFonts w:ascii="Poppins" w:hAnsi="Poppins" w:cs="Poppins"/>
          <w:color w:val="173395"/>
          <w:sz w:val="18"/>
          <w:szCs w:val="18"/>
        </w:rPr>
        <w:t xml:space="preserve"> in het ziekenhuis</w:t>
      </w:r>
      <w:r w:rsidR="0039091D" w:rsidRPr="00802159">
        <w:rPr>
          <w:rFonts w:ascii="Poppins" w:hAnsi="Poppins" w:cs="Poppins"/>
          <w:color w:val="173395"/>
          <w:sz w:val="18"/>
          <w:szCs w:val="18"/>
        </w:rPr>
        <w:t>. De bekostiging van specialistische palliatieve zorg binnen het ziekenhuis wordt vergoed via de volgende zes zorgproducten</w:t>
      </w:r>
      <w:r w:rsidR="00F80027" w:rsidRPr="00802159">
        <w:rPr>
          <w:rStyle w:val="Voetnootmarkering"/>
          <w:rFonts w:ascii="Poppins" w:hAnsi="Poppins" w:cs="Poppins"/>
          <w:color w:val="173395"/>
          <w:sz w:val="18"/>
          <w:szCs w:val="18"/>
        </w:rPr>
        <w:footnoteReference w:id="5"/>
      </w:r>
      <w:r w:rsidR="0039091D" w:rsidRPr="00802159">
        <w:rPr>
          <w:rFonts w:ascii="Poppins" w:hAnsi="Poppins" w:cs="Poppins"/>
          <w:color w:val="173395"/>
          <w:sz w:val="18"/>
          <w:szCs w:val="18"/>
        </w:rPr>
        <w:t xml:space="preserve">: </w:t>
      </w:r>
    </w:p>
    <w:tbl>
      <w:tblPr>
        <w:tblW w:w="949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221"/>
        <w:gridCol w:w="21"/>
        <w:gridCol w:w="8248"/>
      </w:tblGrid>
      <w:tr w:rsidR="00697D47" w:rsidRPr="00802159" w14:paraId="1A8FFDE2" w14:textId="77777777" w:rsidTr="000C4211">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7E060FC0" w14:textId="77777777" w:rsidR="0039091D" w:rsidRPr="00802159" w:rsidRDefault="0039091D" w:rsidP="00B2545E">
            <w:pPr>
              <w:spacing w:line="240" w:lineRule="auto"/>
              <w:rPr>
                <w:rFonts w:ascii="Poppins" w:hAnsi="Poppins" w:cs="Poppins"/>
                <w:b/>
                <w:bCs/>
                <w:color w:val="173395"/>
                <w:sz w:val="18"/>
                <w:szCs w:val="18"/>
                <w:lang w:eastAsia="nl-NL"/>
              </w:rPr>
            </w:pPr>
            <w:r w:rsidRPr="00802159">
              <w:rPr>
                <w:rFonts w:ascii="Poppins" w:hAnsi="Poppins" w:cs="Poppins"/>
                <w:b/>
                <w:bCs/>
                <w:color w:val="173395"/>
                <w:sz w:val="18"/>
                <w:szCs w:val="18"/>
                <w:lang w:eastAsia="nl-NL"/>
              </w:rPr>
              <w:t>Zorgproduct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Pr>
          <w:p w14:paraId="49972FA9" w14:textId="77777777" w:rsidR="0039091D" w:rsidRPr="00802159" w:rsidRDefault="0039091D" w:rsidP="00B2545E">
            <w:pPr>
              <w:spacing w:line="240" w:lineRule="auto"/>
              <w:rPr>
                <w:rFonts w:ascii="Poppins" w:hAnsi="Poppins" w:cs="Poppins"/>
                <w:b/>
                <w:bCs/>
                <w:color w:val="173395"/>
                <w:sz w:val="18"/>
                <w:szCs w:val="18"/>
                <w:lang w:eastAsia="nl-NL"/>
              </w:rPr>
            </w:pPr>
          </w:p>
        </w:tc>
        <w:tc>
          <w:tcPr>
            <w:tcW w:w="8275"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480C4A6C" w14:textId="77777777" w:rsidR="0039091D" w:rsidRPr="00802159" w:rsidRDefault="0039091D" w:rsidP="00B2545E">
            <w:pPr>
              <w:spacing w:line="240" w:lineRule="auto"/>
              <w:rPr>
                <w:rFonts w:ascii="Poppins" w:hAnsi="Poppins" w:cs="Poppins"/>
                <w:b/>
                <w:bCs/>
                <w:color w:val="173395"/>
                <w:sz w:val="18"/>
                <w:szCs w:val="18"/>
                <w:lang w:eastAsia="nl-NL"/>
              </w:rPr>
            </w:pPr>
            <w:r w:rsidRPr="00802159">
              <w:rPr>
                <w:rFonts w:ascii="Poppins" w:hAnsi="Poppins" w:cs="Poppins"/>
                <w:b/>
                <w:bCs/>
                <w:color w:val="173395"/>
                <w:sz w:val="18"/>
                <w:szCs w:val="18"/>
                <w:lang w:eastAsia="nl-NL"/>
              </w:rPr>
              <w:t>Omschrijving</w:t>
            </w:r>
          </w:p>
        </w:tc>
      </w:tr>
      <w:tr w:rsidR="00697D47" w:rsidRPr="00802159" w14:paraId="6AFB07D3" w14:textId="77777777" w:rsidTr="000C4211">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210B891E"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990040003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Pr>
          <w:p w14:paraId="5297F859" w14:textId="77777777" w:rsidR="0039091D" w:rsidRPr="00802159" w:rsidRDefault="0039091D" w:rsidP="00B2545E">
            <w:pPr>
              <w:spacing w:line="240" w:lineRule="auto"/>
              <w:rPr>
                <w:rFonts w:ascii="Poppins" w:hAnsi="Poppins" w:cs="Poppins"/>
                <w:color w:val="173395"/>
                <w:sz w:val="18"/>
                <w:szCs w:val="18"/>
                <w:lang w:eastAsia="nl-NL"/>
              </w:rPr>
            </w:pPr>
          </w:p>
        </w:tc>
        <w:tc>
          <w:tcPr>
            <w:tcW w:w="8275"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2B1F4DDE"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Ziekenhuisopname i.v.m. palliatieve zorg</w:t>
            </w:r>
          </w:p>
        </w:tc>
      </w:tr>
      <w:tr w:rsidR="00697D47" w:rsidRPr="00802159" w14:paraId="68DC5C84" w14:textId="77777777" w:rsidTr="000C4211">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3B68231D"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990040004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Pr>
          <w:p w14:paraId="2517D3F2" w14:textId="77777777" w:rsidR="0039091D" w:rsidRPr="00802159" w:rsidRDefault="0039091D" w:rsidP="00B2545E">
            <w:pPr>
              <w:spacing w:line="240" w:lineRule="auto"/>
              <w:rPr>
                <w:rFonts w:ascii="Poppins" w:hAnsi="Poppins" w:cs="Poppins"/>
                <w:color w:val="173395"/>
                <w:sz w:val="18"/>
                <w:szCs w:val="18"/>
                <w:lang w:eastAsia="nl-NL"/>
              </w:rPr>
            </w:pPr>
          </w:p>
        </w:tc>
        <w:tc>
          <w:tcPr>
            <w:tcW w:w="8275"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1E2ABE89"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Meer dan 1 consult/consultaties op afstand met onderzoek(en) i.v.m. palliatieve zorg</w:t>
            </w:r>
          </w:p>
        </w:tc>
      </w:tr>
      <w:tr w:rsidR="00697D47" w:rsidRPr="00802159" w14:paraId="76782671" w14:textId="77777777" w:rsidTr="000C4211">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68D6307B"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990040005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Pr>
          <w:p w14:paraId="7C0EDA89" w14:textId="77777777" w:rsidR="0039091D" w:rsidRPr="00802159" w:rsidRDefault="0039091D" w:rsidP="00B2545E">
            <w:pPr>
              <w:spacing w:line="240" w:lineRule="auto"/>
              <w:rPr>
                <w:rFonts w:ascii="Poppins" w:hAnsi="Poppins" w:cs="Poppins"/>
                <w:color w:val="173395"/>
                <w:sz w:val="18"/>
                <w:szCs w:val="18"/>
                <w:lang w:eastAsia="nl-NL"/>
              </w:rPr>
            </w:pPr>
          </w:p>
        </w:tc>
        <w:tc>
          <w:tcPr>
            <w:tcW w:w="8275"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60E2C3A3"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Dagbehandeling met een ingreep i.v.m. palliatieve zorg</w:t>
            </w:r>
          </w:p>
        </w:tc>
      </w:tr>
      <w:tr w:rsidR="00697D47" w:rsidRPr="00802159" w14:paraId="082A6730" w14:textId="77777777" w:rsidTr="000C4211">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7A67C245"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990040006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Pr>
          <w:p w14:paraId="7994CFC4" w14:textId="77777777" w:rsidR="0039091D" w:rsidRPr="00802159" w:rsidRDefault="0039091D" w:rsidP="00B2545E">
            <w:pPr>
              <w:spacing w:line="240" w:lineRule="auto"/>
              <w:rPr>
                <w:rFonts w:ascii="Poppins" w:hAnsi="Poppins" w:cs="Poppins"/>
                <w:color w:val="173395"/>
                <w:sz w:val="18"/>
                <w:szCs w:val="18"/>
                <w:lang w:eastAsia="nl-NL"/>
              </w:rPr>
            </w:pPr>
          </w:p>
        </w:tc>
        <w:tc>
          <w:tcPr>
            <w:tcW w:w="8275"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5CF39866"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Meer dan 1 consult/consultaties op afstand met een ingreep i.v.m. palliatieve zorg</w:t>
            </w:r>
          </w:p>
        </w:tc>
      </w:tr>
      <w:tr w:rsidR="00697D47" w:rsidRPr="00802159" w14:paraId="5BA49F2B" w14:textId="77777777" w:rsidTr="000C4211">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5DC53FA7"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990040007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Pr>
          <w:p w14:paraId="7327D1BE" w14:textId="77777777" w:rsidR="0039091D" w:rsidRPr="00802159" w:rsidRDefault="0039091D" w:rsidP="00B2545E">
            <w:pPr>
              <w:spacing w:line="240" w:lineRule="auto"/>
              <w:rPr>
                <w:rFonts w:ascii="Poppins" w:hAnsi="Poppins" w:cs="Poppins"/>
                <w:color w:val="173395"/>
                <w:sz w:val="18"/>
                <w:szCs w:val="18"/>
                <w:lang w:eastAsia="nl-NL"/>
              </w:rPr>
            </w:pPr>
          </w:p>
        </w:tc>
        <w:tc>
          <w:tcPr>
            <w:tcW w:w="8275"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59A64B53"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Meer dan 2 consulten/consultaties op afstand i.v.m. palliatieve zorg</w:t>
            </w:r>
          </w:p>
        </w:tc>
      </w:tr>
      <w:tr w:rsidR="00697D47" w:rsidRPr="00802159" w14:paraId="3D7F5D4A" w14:textId="77777777" w:rsidTr="000C4211">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557B23AA"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lastRenderedPageBreak/>
              <w:t>990040009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Pr>
          <w:p w14:paraId="701411F0" w14:textId="77777777" w:rsidR="0039091D" w:rsidRPr="00802159" w:rsidRDefault="0039091D" w:rsidP="00B2545E">
            <w:pPr>
              <w:spacing w:line="240" w:lineRule="auto"/>
              <w:rPr>
                <w:rFonts w:ascii="Poppins" w:hAnsi="Poppins" w:cs="Poppins"/>
                <w:color w:val="173395"/>
                <w:sz w:val="18"/>
                <w:szCs w:val="18"/>
                <w:lang w:eastAsia="nl-NL"/>
              </w:rPr>
            </w:pPr>
          </w:p>
        </w:tc>
        <w:tc>
          <w:tcPr>
            <w:tcW w:w="8275" w:type="dxa"/>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14:paraId="4D011494" w14:textId="77777777" w:rsidR="0039091D" w:rsidRPr="00802159" w:rsidRDefault="0039091D" w:rsidP="00B2545E">
            <w:pPr>
              <w:spacing w:line="240" w:lineRule="auto"/>
              <w:rPr>
                <w:rFonts w:ascii="Poppins" w:hAnsi="Poppins" w:cs="Poppins"/>
                <w:color w:val="173395"/>
                <w:sz w:val="18"/>
                <w:szCs w:val="18"/>
                <w:lang w:eastAsia="nl-NL"/>
              </w:rPr>
            </w:pPr>
            <w:r w:rsidRPr="00802159">
              <w:rPr>
                <w:rFonts w:ascii="Poppins" w:hAnsi="Poppins" w:cs="Poppins"/>
                <w:color w:val="173395"/>
                <w:sz w:val="18"/>
                <w:szCs w:val="18"/>
                <w:lang w:eastAsia="nl-NL"/>
              </w:rPr>
              <w:t>1 of 2 consulten/consultaties op afstand i.v.m. palliatieve zorg</w:t>
            </w:r>
          </w:p>
        </w:tc>
      </w:tr>
    </w:tbl>
    <w:p w14:paraId="7BD4F0AD" w14:textId="5BED2594" w:rsidR="00802159" w:rsidRDefault="0039091D" w:rsidP="003B716D">
      <w:pPr>
        <w:spacing w:line="360" w:lineRule="auto"/>
        <w:rPr>
          <w:rFonts w:ascii="Poppins" w:eastAsia="Century Gothic" w:hAnsi="Poppins" w:cs="Poppins"/>
          <w:i/>
          <w:iCs/>
          <w:color w:val="173395"/>
          <w:sz w:val="18"/>
          <w:szCs w:val="18"/>
        </w:rPr>
      </w:pPr>
      <w:r w:rsidRPr="00802159">
        <w:rPr>
          <w:rFonts w:ascii="Poppins" w:hAnsi="Poppins" w:cs="Poppins"/>
          <w:color w:val="173395"/>
          <w:sz w:val="18"/>
          <w:szCs w:val="18"/>
        </w:rPr>
        <w:br/>
        <w:t xml:space="preserve">In </w:t>
      </w:r>
      <w:r w:rsidR="00FD0D12" w:rsidRPr="00802159">
        <w:rPr>
          <w:rFonts w:ascii="Poppins" w:hAnsi="Poppins" w:cs="Poppins"/>
          <w:color w:val="173395"/>
          <w:sz w:val="18"/>
          <w:szCs w:val="18"/>
        </w:rPr>
        <w:t>F</w:t>
      </w:r>
      <w:r w:rsidRPr="00802159">
        <w:rPr>
          <w:rFonts w:ascii="Poppins" w:hAnsi="Poppins" w:cs="Poppins"/>
          <w:color w:val="173395"/>
          <w:sz w:val="18"/>
          <w:szCs w:val="18"/>
        </w:rPr>
        <w:t xml:space="preserve">iguur 3 worden de kerncijfers palliatieve zorg weergeven. Hieruit blijkt dat het </w:t>
      </w:r>
      <w:r w:rsidR="007F3A22">
        <w:rPr>
          <w:rFonts w:ascii="Poppins" w:hAnsi="Poppins" w:cs="Poppins"/>
          <w:color w:val="173395"/>
          <w:sz w:val="18"/>
          <w:szCs w:val="18"/>
        </w:rPr>
        <w:t>TEAM</w:t>
      </w:r>
      <w:r w:rsidRPr="00802159">
        <w:rPr>
          <w:rFonts w:ascii="Poppins" w:hAnsi="Poppins" w:cs="Poppins"/>
          <w:color w:val="173395"/>
          <w:sz w:val="18"/>
          <w:szCs w:val="18"/>
        </w:rPr>
        <w:t xml:space="preserve"> de ambitie heeft om middels het </w:t>
      </w:r>
      <w:proofErr w:type="spellStart"/>
      <w:r w:rsidRPr="00802159">
        <w:rPr>
          <w:rFonts w:ascii="Poppins" w:hAnsi="Poppins" w:cs="Poppins"/>
          <w:color w:val="173395"/>
          <w:sz w:val="18"/>
          <w:szCs w:val="18"/>
        </w:rPr>
        <w:t>stepped</w:t>
      </w:r>
      <w:proofErr w:type="spellEnd"/>
      <w:r w:rsidRPr="00802159">
        <w:rPr>
          <w:rFonts w:ascii="Poppins" w:hAnsi="Poppins" w:cs="Poppins"/>
          <w:color w:val="173395"/>
          <w:sz w:val="18"/>
          <w:szCs w:val="18"/>
        </w:rPr>
        <w:t xml:space="preserve">-care principe 50% van de patiëntenpopulatie te bereiken door o.a. deskundigheidsbevordering, consultatie en casemanagement. </w:t>
      </w:r>
      <w:r w:rsidRPr="00802159">
        <w:rPr>
          <w:rFonts w:ascii="Poppins" w:hAnsi="Poppins" w:cs="Poppins"/>
          <w:color w:val="173395"/>
          <w:sz w:val="18"/>
          <w:szCs w:val="18"/>
        </w:rPr>
        <w:br/>
      </w:r>
      <w:r w:rsidRPr="00802159">
        <w:rPr>
          <w:rFonts w:ascii="Poppins" w:hAnsi="Poppins" w:cs="Poppins"/>
          <w:noProof/>
          <w:color w:val="173395"/>
          <w:sz w:val="18"/>
          <w:szCs w:val="18"/>
        </w:rPr>
        <w:drawing>
          <wp:inline distT="0" distB="0" distL="0" distR="0" wp14:anchorId="4C77A827" wp14:editId="37CD3BBD">
            <wp:extent cx="5124450" cy="2505075"/>
            <wp:effectExtent l="0" t="0" r="0" b="9525"/>
            <wp:docPr id="6" name="Afbeelding 6"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diagram&#10;&#10;Automatisch gegenereerde beschrijving"/>
                    <pic:cNvPicPr/>
                  </pic:nvPicPr>
                  <pic:blipFill>
                    <a:blip r:embed="rId12"/>
                    <a:stretch>
                      <a:fillRect/>
                    </a:stretch>
                  </pic:blipFill>
                  <pic:spPr>
                    <a:xfrm>
                      <a:off x="0" y="0"/>
                      <a:ext cx="5124450" cy="2505075"/>
                    </a:xfrm>
                    <a:prstGeom prst="rect">
                      <a:avLst/>
                    </a:prstGeom>
                  </pic:spPr>
                </pic:pic>
              </a:graphicData>
            </a:graphic>
          </wp:inline>
        </w:drawing>
      </w:r>
      <w:r w:rsidRPr="00802159">
        <w:rPr>
          <w:rFonts w:ascii="Poppins" w:hAnsi="Poppins" w:cs="Poppins"/>
          <w:color w:val="173395"/>
          <w:sz w:val="18"/>
          <w:szCs w:val="18"/>
        </w:rPr>
        <w:br/>
      </w:r>
      <w:r w:rsidRPr="00802159">
        <w:rPr>
          <w:rFonts w:ascii="Poppins" w:hAnsi="Poppins" w:cs="Poppins"/>
          <w:i/>
          <w:iCs/>
          <w:color w:val="173395"/>
          <w:sz w:val="18"/>
          <w:szCs w:val="18"/>
        </w:rPr>
        <w:t xml:space="preserve">Figuur </w:t>
      </w:r>
      <w:r w:rsidR="00B31AE7" w:rsidRPr="00802159">
        <w:rPr>
          <w:rFonts w:ascii="Poppins" w:hAnsi="Poppins" w:cs="Poppins"/>
          <w:i/>
          <w:iCs/>
          <w:color w:val="173395"/>
          <w:sz w:val="18"/>
          <w:szCs w:val="18"/>
        </w:rPr>
        <w:t>2</w:t>
      </w:r>
      <w:r w:rsidRPr="00802159">
        <w:rPr>
          <w:rFonts w:ascii="Poppins" w:hAnsi="Poppins" w:cs="Poppins"/>
          <w:i/>
          <w:iCs/>
          <w:color w:val="173395"/>
          <w:sz w:val="18"/>
          <w:szCs w:val="18"/>
        </w:rPr>
        <w:t xml:space="preserve">: </w:t>
      </w:r>
      <w:proofErr w:type="spellStart"/>
      <w:r w:rsidRPr="00802159">
        <w:rPr>
          <w:rFonts w:ascii="Poppins" w:hAnsi="Poppins" w:cs="Poppins"/>
          <w:i/>
          <w:iCs/>
          <w:color w:val="173395"/>
          <w:sz w:val="18"/>
          <w:szCs w:val="18"/>
        </w:rPr>
        <w:t>Stepped</w:t>
      </w:r>
      <w:proofErr w:type="spellEnd"/>
      <w:r w:rsidRPr="00802159">
        <w:rPr>
          <w:rFonts w:ascii="Poppins" w:hAnsi="Poppins" w:cs="Poppins"/>
          <w:i/>
          <w:iCs/>
          <w:color w:val="173395"/>
          <w:sz w:val="18"/>
          <w:szCs w:val="18"/>
        </w:rPr>
        <w:t xml:space="preserve"> care regionale palliatieve zorg in de</w:t>
      </w:r>
      <w:r w:rsidRPr="00802159">
        <w:rPr>
          <w:rFonts w:ascii="Poppins" w:eastAsia="Century Gothic" w:hAnsi="Poppins" w:cs="Poppins"/>
          <w:i/>
          <w:iCs/>
          <w:color w:val="173395"/>
          <w:sz w:val="18"/>
          <w:szCs w:val="18"/>
        </w:rPr>
        <w:t xml:space="preserve"> reg</w:t>
      </w:r>
      <w:r w:rsidR="00B31AE7" w:rsidRPr="00802159">
        <w:rPr>
          <w:rFonts w:ascii="Poppins" w:eastAsia="Century Gothic" w:hAnsi="Poppins" w:cs="Poppins"/>
          <w:i/>
          <w:iCs/>
          <w:color w:val="173395"/>
          <w:sz w:val="18"/>
          <w:szCs w:val="18"/>
        </w:rPr>
        <w:t xml:space="preserve">io </w:t>
      </w:r>
      <w:r w:rsidRPr="00802159">
        <w:rPr>
          <w:rFonts w:ascii="Poppins" w:eastAsia="Century Gothic" w:hAnsi="Poppins" w:cs="Poppins"/>
          <w:i/>
          <w:iCs/>
          <w:color w:val="173395"/>
          <w:sz w:val="18"/>
          <w:szCs w:val="18"/>
        </w:rPr>
        <w:t xml:space="preserve">(Bron: </w:t>
      </w:r>
      <w:proofErr w:type="spellStart"/>
      <w:r w:rsidRPr="00802159">
        <w:rPr>
          <w:rFonts w:ascii="Poppins" w:eastAsia="Century Gothic" w:hAnsi="Poppins" w:cs="Poppins"/>
          <w:i/>
          <w:iCs/>
          <w:color w:val="173395"/>
          <w:sz w:val="18"/>
          <w:szCs w:val="18"/>
        </w:rPr>
        <w:t>palliaweb</w:t>
      </w:r>
      <w:proofErr w:type="spellEnd"/>
      <w:r w:rsidRPr="00802159">
        <w:rPr>
          <w:rFonts w:ascii="Poppins" w:eastAsia="Century Gothic" w:hAnsi="Poppins" w:cs="Poppins"/>
          <w:i/>
          <w:iCs/>
          <w:color w:val="173395"/>
          <w:sz w:val="18"/>
          <w:szCs w:val="18"/>
        </w:rPr>
        <w:t>)</w:t>
      </w:r>
      <w:bookmarkStart w:id="19" w:name="_Toc130766991"/>
      <w:bookmarkStart w:id="20" w:name="_Toc130767527"/>
      <w:bookmarkStart w:id="21" w:name="_Toc132239366"/>
      <w:bookmarkEnd w:id="18"/>
    </w:p>
    <w:p w14:paraId="1E431746" w14:textId="77777777" w:rsidR="009D45D2" w:rsidRDefault="009D45D2" w:rsidP="003B716D">
      <w:pPr>
        <w:spacing w:line="360" w:lineRule="auto"/>
        <w:rPr>
          <w:rFonts w:ascii="Poppins" w:eastAsia="Century Gothic" w:hAnsi="Poppins" w:cs="Poppins"/>
          <w:i/>
          <w:iCs/>
          <w:color w:val="173395"/>
          <w:sz w:val="18"/>
          <w:szCs w:val="18"/>
        </w:rPr>
      </w:pPr>
    </w:p>
    <w:p w14:paraId="4CF3262E" w14:textId="09DA3C69" w:rsidR="00D4423A" w:rsidRPr="00802159" w:rsidRDefault="00D4423A" w:rsidP="003B716D">
      <w:pPr>
        <w:spacing w:line="360" w:lineRule="auto"/>
        <w:rPr>
          <w:rFonts w:ascii="Poppins" w:eastAsiaTheme="majorEastAsia" w:hAnsi="Poppins" w:cs="Poppins"/>
          <w:strike/>
          <w:color w:val="173395"/>
          <w:sz w:val="18"/>
          <w:szCs w:val="18"/>
        </w:rPr>
      </w:pPr>
      <w:r w:rsidRPr="00697D47">
        <w:rPr>
          <w:rStyle w:val="Kop1Char"/>
          <w:rFonts w:ascii="Poppins" w:hAnsi="Poppins" w:cs="Poppins"/>
          <w:color w:val="173395"/>
        </w:rPr>
        <w:t>Risico’s</w:t>
      </w:r>
      <w:bookmarkEnd w:id="19"/>
      <w:bookmarkEnd w:id="20"/>
      <w:bookmarkEnd w:id="21"/>
      <w:r w:rsidRPr="00697D47">
        <w:rPr>
          <w:rFonts w:ascii="Poppins" w:hAnsi="Poppins" w:cs="Poppins"/>
          <w:color w:val="173395"/>
        </w:rPr>
        <w:br/>
      </w:r>
      <w:r w:rsidR="00401F7B" w:rsidRPr="00802159">
        <w:rPr>
          <w:rFonts w:ascii="Poppins" w:hAnsi="Poppins" w:cs="Poppins"/>
          <w:color w:val="173395"/>
          <w:sz w:val="18"/>
          <w:szCs w:val="18"/>
          <w:u w:val="single"/>
        </w:rPr>
        <w:t>Intern:</w:t>
      </w:r>
      <w:r w:rsidR="00C85C08" w:rsidRPr="00802159">
        <w:rPr>
          <w:rFonts w:ascii="Poppins" w:hAnsi="Poppins" w:cs="Poppins"/>
          <w:color w:val="173395"/>
          <w:sz w:val="18"/>
          <w:szCs w:val="18"/>
        </w:rPr>
        <w:br/>
      </w:r>
      <w:r w:rsidR="00177C67" w:rsidRPr="00802159">
        <w:rPr>
          <w:rFonts w:ascii="Poppins" w:hAnsi="Poppins" w:cs="Poppins"/>
          <w:color w:val="173395"/>
          <w:sz w:val="18"/>
          <w:szCs w:val="18"/>
        </w:rPr>
        <w:t xml:space="preserve">Het implementeren van </w:t>
      </w:r>
      <w:r w:rsidR="00B31AE7" w:rsidRPr="00802159">
        <w:rPr>
          <w:rFonts w:ascii="Poppins" w:hAnsi="Poppins" w:cs="Poppins"/>
          <w:color w:val="173395"/>
          <w:sz w:val="18"/>
          <w:szCs w:val="18"/>
        </w:rPr>
        <w:t xml:space="preserve">nieuwe </w:t>
      </w:r>
      <w:r w:rsidR="00177C67" w:rsidRPr="00802159">
        <w:rPr>
          <w:rFonts w:ascii="Poppins" w:hAnsi="Poppins" w:cs="Poppins"/>
          <w:color w:val="173395"/>
          <w:sz w:val="18"/>
          <w:szCs w:val="18"/>
        </w:rPr>
        <w:t xml:space="preserve">bekostiging is complex. Een randvoorwaarde </w:t>
      </w:r>
      <w:r w:rsidR="00640ED6" w:rsidRPr="00802159">
        <w:rPr>
          <w:rFonts w:ascii="Poppins" w:hAnsi="Poppins" w:cs="Poppins"/>
          <w:color w:val="173395"/>
          <w:sz w:val="18"/>
          <w:szCs w:val="18"/>
        </w:rPr>
        <w:t>voor het</w:t>
      </w:r>
      <w:r w:rsidR="00DB2F61" w:rsidRPr="00802159">
        <w:rPr>
          <w:rFonts w:ascii="Poppins" w:hAnsi="Poppins" w:cs="Poppins"/>
          <w:color w:val="173395"/>
          <w:sz w:val="18"/>
          <w:szCs w:val="18"/>
        </w:rPr>
        <w:t xml:space="preserve"> succes van dit </w:t>
      </w:r>
      <w:r w:rsidR="00F827F6" w:rsidRPr="00802159">
        <w:rPr>
          <w:rFonts w:ascii="Poppins" w:hAnsi="Poppins" w:cs="Poppins"/>
          <w:color w:val="173395"/>
          <w:sz w:val="18"/>
          <w:szCs w:val="18"/>
        </w:rPr>
        <w:t xml:space="preserve">experiment </w:t>
      </w:r>
      <w:r w:rsidR="00177C67" w:rsidRPr="00802159">
        <w:rPr>
          <w:rFonts w:ascii="Poppins" w:hAnsi="Poppins" w:cs="Poppins"/>
          <w:color w:val="173395"/>
          <w:sz w:val="18"/>
          <w:szCs w:val="18"/>
        </w:rPr>
        <w:t xml:space="preserve">is dat de betrokken zorgaanbieders </w:t>
      </w:r>
      <w:r w:rsidR="008D18E5" w:rsidRPr="00802159">
        <w:rPr>
          <w:rFonts w:ascii="Poppins" w:hAnsi="Poppins" w:cs="Poppins"/>
          <w:color w:val="173395"/>
          <w:sz w:val="18"/>
          <w:szCs w:val="18"/>
        </w:rPr>
        <w:t>de</w:t>
      </w:r>
      <w:r w:rsidR="00177C67" w:rsidRPr="00802159">
        <w:rPr>
          <w:rFonts w:ascii="Poppins" w:hAnsi="Poppins" w:cs="Poppins"/>
          <w:color w:val="173395"/>
          <w:sz w:val="18"/>
          <w:szCs w:val="18"/>
        </w:rPr>
        <w:t xml:space="preserve"> gedeelde ambitie </w:t>
      </w:r>
      <w:r w:rsidR="008D18E5" w:rsidRPr="00802159">
        <w:rPr>
          <w:rFonts w:ascii="Poppins" w:hAnsi="Poppins" w:cs="Poppins"/>
          <w:color w:val="173395"/>
          <w:sz w:val="18"/>
          <w:szCs w:val="18"/>
        </w:rPr>
        <w:t xml:space="preserve">rondom palliatieve zorg behouden en </w:t>
      </w:r>
      <w:r w:rsidR="003D7072" w:rsidRPr="00802159">
        <w:rPr>
          <w:rFonts w:ascii="Poppins" w:hAnsi="Poppins" w:cs="Poppins"/>
          <w:color w:val="173395"/>
          <w:sz w:val="18"/>
          <w:szCs w:val="18"/>
        </w:rPr>
        <w:t xml:space="preserve">daardoor </w:t>
      </w:r>
      <w:r w:rsidR="008D18E5" w:rsidRPr="00802159">
        <w:rPr>
          <w:rFonts w:ascii="Poppins" w:hAnsi="Poppins" w:cs="Poppins"/>
          <w:color w:val="173395"/>
          <w:sz w:val="18"/>
          <w:szCs w:val="18"/>
        </w:rPr>
        <w:t>goed</w:t>
      </w:r>
      <w:r w:rsidR="00270AF8" w:rsidRPr="00802159">
        <w:rPr>
          <w:rFonts w:ascii="Poppins" w:hAnsi="Poppins" w:cs="Poppins"/>
          <w:color w:val="173395"/>
          <w:sz w:val="18"/>
          <w:szCs w:val="18"/>
        </w:rPr>
        <w:t xml:space="preserve"> blijven</w:t>
      </w:r>
      <w:r w:rsidR="00177C67" w:rsidRPr="00802159">
        <w:rPr>
          <w:rFonts w:ascii="Poppins" w:hAnsi="Poppins" w:cs="Poppins"/>
          <w:color w:val="173395"/>
          <w:sz w:val="18"/>
          <w:szCs w:val="18"/>
        </w:rPr>
        <w:t xml:space="preserve"> samenwerken. </w:t>
      </w:r>
      <w:r w:rsidR="00736B1D" w:rsidRPr="00802159">
        <w:rPr>
          <w:rFonts w:ascii="Poppins" w:hAnsi="Poppins" w:cs="Poppins"/>
          <w:color w:val="173395"/>
          <w:sz w:val="18"/>
          <w:szCs w:val="18"/>
        </w:rPr>
        <w:br/>
        <w:t xml:space="preserve">Het </w:t>
      </w:r>
      <w:proofErr w:type="spellStart"/>
      <w:r w:rsidR="00736B1D" w:rsidRPr="00802159">
        <w:rPr>
          <w:rFonts w:ascii="Poppins" w:hAnsi="Poppins" w:cs="Poppins"/>
          <w:color w:val="173395"/>
          <w:sz w:val="18"/>
          <w:szCs w:val="18"/>
        </w:rPr>
        <w:t>zorgpad</w:t>
      </w:r>
      <w:proofErr w:type="spellEnd"/>
      <w:r w:rsidR="00736B1D" w:rsidRPr="00802159">
        <w:rPr>
          <w:rFonts w:ascii="Poppins" w:hAnsi="Poppins" w:cs="Poppins"/>
          <w:color w:val="173395"/>
          <w:sz w:val="18"/>
          <w:szCs w:val="18"/>
        </w:rPr>
        <w:t xml:space="preserve"> palliatieve zorg, samengesteld door alle betrokken netwerkpartners in de regio,</w:t>
      </w:r>
      <w:r w:rsidR="00B057F7" w:rsidRPr="00802159">
        <w:rPr>
          <w:rFonts w:ascii="Poppins" w:hAnsi="Poppins" w:cs="Poppins"/>
          <w:color w:val="173395"/>
          <w:sz w:val="18"/>
          <w:szCs w:val="18"/>
        </w:rPr>
        <w:t xml:space="preserve"> is het uitgangspunt geweest voor de totstandkoming van de transmurale bekostiging binnen dit </w:t>
      </w:r>
      <w:r w:rsidR="00F827F6" w:rsidRPr="00802159">
        <w:rPr>
          <w:rFonts w:ascii="Poppins" w:hAnsi="Poppins" w:cs="Poppins"/>
          <w:color w:val="173395"/>
          <w:sz w:val="18"/>
          <w:szCs w:val="18"/>
        </w:rPr>
        <w:t>experiment.</w:t>
      </w:r>
      <w:r w:rsidR="00243501" w:rsidRPr="00802159">
        <w:rPr>
          <w:rFonts w:ascii="Poppins" w:hAnsi="Poppins" w:cs="Poppins"/>
          <w:color w:val="173395"/>
          <w:sz w:val="18"/>
          <w:szCs w:val="18"/>
        </w:rPr>
        <w:br/>
      </w:r>
      <w:r w:rsidR="0063762F" w:rsidRPr="00802159">
        <w:rPr>
          <w:rFonts w:ascii="Poppins" w:hAnsi="Poppins" w:cs="Poppins"/>
          <w:color w:val="173395"/>
          <w:sz w:val="18"/>
          <w:szCs w:val="18"/>
        </w:rPr>
        <w:t xml:space="preserve">Het blijft hierbij belangrijk om </w:t>
      </w:r>
      <w:r w:rsidR="002D2047" w:rsidRPr="00802159">
        <w:rPr>
          <w:rFonts w:ascii="Poppins" w:hAnsi="Poppins" w:cs="Poppins"/>
          <w:color w:val="173395"/>
          <w:sz w:val="18"/>
          <w:szCs w:val="18"/>
        </w:rPr>
        <w:t>gezamenlijke</w:t>
      </w:r>
      <w:r w:rsidR="0063762F" w:rsidRPr="00802159">
        <w:rPr>
          <w:rFonts w:ascii="Poppins" w:hAnsi="Poppins" w:cs="Poppins"/>
          <w:color w:val="173395"/>
          <w:sz w:val="18"/>
          <w:szCs w:val="18"/>
        </w:rPr>
        <w:t xml:space="preserve"> keuzes te maken</w:t>
      </w:r>
      <w:r w:rsidR="002D2047" w:rsidRPr="00802159">
        <w:rPr>
          <w:rFonts w:ascii="Poppins" w:hAnsi="Poppins" w:cs="Poppins"/>
          <w:color w:val="173395"/>
          <w:sz w:val="18"/>
          <w:szCs w:val="18"/>
        </w:rPr>
        <w:t xml:space="preserve">, </w:t>
      </w:r>
      <w:r w:rsidR="006A643F" w:rsidRPr="00802159">
        <w:rPr>
          <w:rFonts w:ascii="Poppins" w:hAnsi="Poppins" w:cs="Poppins"/>
          <w:color w:val="173395"/>
          <w:sz w:val="18"/>
          <w:szCs w:val="18"/>
        </w:rPr>
        <w:t>o.a. over de afbakening van de popu</w:t>
      </w:r>
      <w:r w:rsidR="00485BA2" w:rsidRPr="00802159">
        <w:rPr>
          <w:rFonts w:ascii="Poppins" w:hAnsi="Poppins" w:cs="Poppins"/>
          <w:color w:val="173395"/>
          <w:sz w:val="18"/>
          <w:szCs w:val="18"/>
        </w:rPr>
        <w:t xml:space="preserve">latie en de zorg die geleverd wordt voor het afgesproken tarief. </w:t>
      </w:r>
      <w:r w:rsidR="00B35927" w:rsidRPr="00802159">
        <w:rPr>
          <w:rFonts w:ascii="Poppins" w:hAnsi="Poppins" w:cs="Poppins"/>
          <w:color w:val="173395"/>
          <w:sz w:val="18"/>
          <w:szCs w:val="18"/>
        </w:rPr>
        <w:br/>
      </w:r>
      <w:r w:rsidR="00BA3D37" w:rsidRPr="00802159">
        <w:rPr>
          <w:rFonts w:ascii="Poppins" w:hAnsi="Poppins" w:cs="Poppins"/>
          <w:color w:val="173395"/>
          <w:sz w:val="18"/>
          <w:szCs w:val="18"/>
        </w:rPr>
        <w:br/>
      </w:r>
      <w:r w:rsidR="00234A8C" w:rsidRPr="00802159">
        <w:rPr>
          <w:rFonts w:ascii="Poppins" w:hAnsi="Poppins" w:cs="Poppins"/>
          <w:color w:val="173395"/>
          <w:sz w:val="18"/>
          <w:szCs w:val="18"/>
        </w:rPr>
        <w:t xml:space="preserve">Naast </w:t>
      </w:r>
      <w:r w:rsidR="002B10D0" w:rsidRPr="00802159">
        <w:rPr>
          <w:rFonts w:ascii="Poppins" w:hAnsi="Poppins" w:cs="Poppins"/>
          <w:color w:val="173395"/>
          <w:sz w:val="18"/>
          <w:szCs w:val="18"/>
        </w:rPr>
        <w:t xml:space="preserve">het behoud van de inhoudelijke ambitie is het voor het succes van dit experiment ook belangrijk dat de zorgactiviteiten vanuit het </w:t>
      </w:r>
      <w:r w:rsidR="007F3A22">
        <w:rPr>
          <w:rFonts w:ascii="Poppins" w:hAnsi="Poppins" w:cs="Poppins"/>
          <w:color w:val="173395"/>
          <w:sz w:val="18"/>
          <w:szCs w:val="18"/>
        </w:rPr>
        <w:t>TEAM</w:t>
      </w:r>
      <w:r w:rsidR="002B10D0" w:rsidRPr="00802159">
        <w:rPr>
          <w:rFonts w:ascii="Poppins" w:hAnsi="Poppins" w:cs="Poppins"/>
          <w:color w:val="173395"/>
          <w:sz w:val="18"/>
          <w:szCs w:val="18"/>
        </w:rPr>
        <w:t xml:space="preserve"> </w:t>
      </w:r>
      <w:r w:rsidR="00BA3D37" w:rsidRPr="00802159">
        <w:rPr>
          <w:rFonts w:ascii="Poppins" w:hAnsi="Poppins" w:cs="Poppins"/>
          <w:color w:val="173395"/>
          <w:sz w:val="18"/>
          <w:szCs w:val="18"/>
        </w:rPr>
        <w:t xml:space="preserve">op de juiste manier geregistreerd worden. </w:t>
      </w:r>
      <w:r w:rsidR="00D51EAF" w:rsidRPr="00802159">
        <w:rPr>
          <w:rFonts w:ascii="Poppins" w:hAnsi="Poppins" w:cs="Poppins"/>
          <w:color w:val="173395"/>
          <w:sz w:val="18"/>
          <w:szCs w:val="18"/>
        </w:rPr>
        <w:br/>
        <w:t>Op die manier wordt het inzichtelij</w:t>
      </w:r>
      <w:r w:rsidR="006E142E" w:rsidRPr="00802159">
        <w:rPr>
          <w:rFonts w:ascii="Poppins" w:hAnsi="Poppins" w:cs="Poppins"/>
          <w:color w:val="173395"/>
          <w:sz w:val="18"/>
          <w:szCs w:val="18"/>
        </w:rPr>
        <w:t xml:space="preserve">k voor de </w:t>
      </w:r>
      <w:r w:rsidR="003B7CB6" w:rsidRPr="00802159">
        <w:rPr>
          <w:rFonts w:ascii="Poppins" w:hAnsi="Poppins" w:cs="Poppins"/>
          <w:color w:val="173395"/>
          <w:sz w:val="18"/>
          <w:szCs w:val="18"/>
        </w:rPr>
        <w:t>betrokken partijen</w:t>
      </w:r>
      <w:r w:rsidR="00AD2894" w:rsidRPr="00802159">
        <w:rPr>
          <w:rFonts w:ascii="Poppins" w:hAnsi="Poppins" w:cs="Poppins"/>
          <w:color w:val="173395"/>
          <w:sz w:val="18"/>
          <w:szCs w:val="18"/>
        </w:rPr>
        <w:t>,</w:t>
      </w:r>
      <w:r w:rsidR="003B7CB6" w:rsidRPr="00802159">
        <w:rPr>
          <w:rFonts w:ascii="Poppins" w:hAnsi="Poppins" w:cs="Poppins"/>
          <w:color w:val="173395"/>
          <w:sz w:val="18"/>
          <w:szCs w:val="18"/>
        </w:rPr>
        <w:t xml:space="preserve"> wat de toegevoegde waarde is van het transmuraal samenwerken binnen de palliatieve zorg. </w:t>
      </w:r>
    </w:p>
    <w:p w14:paraId="38FD5731" w14:textId="01BB1CFB" w:rsidR="00D268FD" w:rsidRDefault="00401F7B" w:rsidP="003B716D">
      <w:pPr>
        <w:spacing w:line="360" w:lineRule="auto"/>
        <w:rPr>
          <w:rFonts w:ascii="Poppins" w:hAnsi="Poppins" w:cs="Poppins"/>
          <w:color w:val="173395"/>
          <w:sz w:val="18"/>
          <w:szCs w:val="18"/>
        </w:rPr>
      </w:pPr>
      <w:r w:rsidRPr="00802159">
        <w:rPr>
          <w:rFonts w:ascii="Poppins" w:hAnsi="Poppins" w:cs="Poppins"/>
          <w:color w:val="173395"/>
          <w:sz w:val="18"/>
          <w:szCs w:val="18"/>
        </w:rPr>
        <w:lastRenderedPageBreak/>
        <w:br/>
      </w:r>
      <w:r w:rsidRPr="00802159">
        <w:rPr>
          <w:rFonts w:ascii="Poppins" w:hAnsi="Poppins" w:cs="Poppins"/>
          <w:color w:val="173395"/>
          <w:sz w:val="18"/>
          <w:szCs w:val="18"/>
          <w:u w:val="single"/>
        </w:rPr>
        <w:t>Extern:</w:t>
      </w:r>
      <w:r w:rsidRPr="00802159">
        <w:rPr>
          <w:rFonts w:ascii="Poppins" w:hAnsi="Poppins" w:cs="Poppins"/>
          <w:color w:val="173395"/>
          <w:sz w:val="18"/>
          <w:szCs w:val="18"/>
        </w:rPr>
        <w:br/>
      </w:r>
      <w:r w:rsidR="003B7EAC" w:rsidRPr="00802159">
        <w:rPr>
          <w:rFonts w:ascii="Poppins" w:hAnsi="Poppins" w:cs="Poppins"/>
          <w:color w:val="173395"/>
          <w:sz w:val="18"/>
          <w:szCs w:val="18"/>
        </w:rPr>
        <w:t>De twee grootste zorgverzekeraars in de regio</w:t>
      </w:r>
      <w:r w:rsidR="00B31AE7" w:rsidRPr="00802159">
        <w:rPr>
          <w:rFonts w:ascii="Poppins" w:hAnsi="Poppins" w:cs="Poppins"/>
          <w:color w:val="173395"/>
          <w:sz w:val="18"/>
          <w:szCs w:val="18"/>
        </w:rPr>
        <w:t xml:space="preserve"> </w:t>
      </w:r>
      <w:r w:rsidR="00AA56C1" w:rsidRPr="00802159">
        <w:rPr>
          <w:rFonts w:ascii="Poppins" w:hAnsi="Poppins" w:cs="Poppins"/>
          <w:color w:val="173395"/>
          <w:sz w:val="18"/>
          <w:szCs w:val="18"/>
        </w:rPr>
        <w:t xml:space="preserve">ondersteunen </w:t>
      </w:r>
      <w:r w:rsidR="008225EC" w:rsidRPr="00802159">
        <w:rPr>
          <w:rFonts w:ascii="Poppins" w:hAnsi="Poppins" w:cs="Poppins"/>
          <w:color w:val="173395"/>
          <w:sz w:val="18"/>
          <w:szCs w:val="18"/>
        </w:rPr>
        <w:t>het</w:t>
      </w:r>
      <w:r w:rsidR="00F827F6" w:rsidRPr="00802159">
        <w:rPr>
          <w:rFonts w:ascii="Poppins" w:hAnsi="Poppins" w:cs="Poppins"/>
          <w:color w:val="173395"/>
          <w:sz w:val="18"/>
          <w:szCs w:val="18"/>
        </w:rPr>
        <w:t xml:space="preserve"> experiment</w:t>
      </w:r>
      <w:r w:rsidR="00BC1AC5" w:rsidRPr="00802159">
        <w:rPr>
          <w:rFonts w:ascii="Poppins" w:hAnsi="Poppins" w:cs="Poppins"/>
          <w:color w:val="173395"/>
          <w:sz w:val="18"/>
          <w:szCs w:val="18"/>
        </w:rPr>
        <w:t xml:space="preserve">. </w:t>
      </w:r>
      <w:r w:rsidR="00D76F6F" w:rsidRPr="00802159">
        <w:rPr>
          <w:rFonts w:ascii="Poppins" w:hAnsi="Poppins" w:cs="Poppins"/>
          <w:color w:val="173395"/>
          <w:sz w:val="18"/>
          <w:szCs w:val="18"/>
        </w:rPr>
        <w:t>Met</w:t>
      </w:r>
      <w:r w:rsidR="00C61B26" w:rsidRPr="00802159">
        <w:rPr>
          <w:rFonts w:ascii="Poppins" w:hAnsi="Poppins" w:cs="Poppins"/>
          <w:color w:val="173395"/>
          <w:sz w:val="18"/>
          <w:szCs w:val="18"/>
        </w:rPr>
        <w:t xml:space="preserve"> zorgverzekeraar </w:t>
      </w:r>
      <w:r w:rsidR="00B31AE7" w:rsidRPr="00802159">
        <w:rPr>
          <w:rFonts w:ascii="Poppins" w:hAnsi="Poppins" w:cs="Poppins"/>
          <w:color w:val="173395"/>
          <w:sz w:val="18"/>
          <w:szCs w:val="18"/>
        </w:rPr>
        <w:t>A</w:t>
      </w:r>
      <w:r w:rsidR="00C61B26" w:rsidRPr="00802159">
        <w:rPr>
          <w:rFonts w:ascii="Poppins" w:hAnsi="Poppins" w:cs="Poppins"/>
          <w:color w:val="173395"/>
          <w:sz w:val="18"/>
          <w:szCs w:val="18"/>
        </w:rPr>
        <w:t xml:space="preserve"> zijn de tarieven overeengekomen. </w:t>
      </w:r>
      <w:r w:rsidR="00B31AE7" w:rsidRPr="00802159">
        <w:rPr>
          <w:rFonts w:ascii="Poppins" w:hAnsi="Poppins" w:cs="Poppins"/>
          <w:color w:val="173395"/>
          <w:sz w:val="18"/>
          <w:szCs w:val="18"/>
        </w:rPr>
        <w:t>Zorgverzekeraar B</w:t>
      </w:r>
      <w:r w:rsidR="00C61B26" w:rsidRPr="00802159">
        <w:rPr>
          <w:rFonts w:ascii="Poppins" w:hAnsi="Poppins" w:cs="Poppins"/>
          <w:color w:val="173395"/>
          <w:sz w:val="18"/>
          <w:szCs w:val="18"/>
        </w:rPr>
        <w:t xml:space="preserve"> volgt deze tarieven. </w:t>
      </w:r>
      <w:r w:rsidR="00C61B26" w:rsidRPr="00802159">
        <w:rPr>
          <w:rFonts w:ascii="Poppins" w:hAnsi="Poppins" w:cs="Poppins"/>
          <w:color w:val="173395"/>
          <w:sz w:val="18"/>
          <w:szCs w:val="18"/>
        </w:rPr>
        <w:br/>
        <w:t xml:space="preserve">Van de overige zorgverzekeraars is het nog niet bekend of zij dit initiatief gaan volgen. </w:t>
      </w:r>
      <w:r w:rsidR="00B97DF4" w:rsidRPr="00802159">
        <w:rPr>
          <w:rFonts w:ascii="Poppins" w:hAnsi="Poppins" w:cs="Poppins"/>
          <w:color w:val="173395"/>
          <w:sz w:val="18"/>
          <w:szCs w:val="18"/>
        </w:rPr>
        <w:t>Zorgverzekeraars zijn vrij om te bepalen of zij meedoen aan het</w:t>
      </w:r>
      <w:r w:rsidR="00F827F6" w:rsidRPr="00802159">
        <w:rPr>
          <w:rFonts w:ascii="Poppins" w:hAnsi="Poppins" w:cs="Poppins"/>
          <w:color w:val="173395"/>
          <w:sz w:val="18"/>
          <w:szCs w:val="18"/>
        </w:rPr>
        <w:t xml:space="preserve"> experiment</w:t>
      </w:r>
      <w:r w:rsidR="00B97DF4" w:rsidRPr="00802159">
        <w:rPr>
          <w:rFonts w:ascii="Poppins" w:hAnsi="Poppins" w:cs="Poppins"/>
          <w:color w:val="173395"/>
          <w:sz w:val="18"/>
          <w:szCs w:val="18"/>
        </w:rPr>
        <w:t xml:space="preserve">. </w:t>
      </w:r>
      <w:r w:rsidR="00C16FCE" w:rsidRPr="00802159">
        <w:rPr>
          <w:rFonts w:ascii="Poppins" w:hAnsi="Poppins" w:cs="Poppins"/>
          <w:color w:val="173395"/>
          <w:sz w:val="18"/>
          <w:szCs w:val="18"/>
        </w:rPr>
        <w:t>Wanneer niet alle zorgverzekeraars meedoen aan het</w:t>
      </w:r>
      <w:r w:rsidR="00F827F6" w:rsidRPr="00802159">
        <w:rPr>
          <w:rFonts w:ascii="Poppins" w:hAnsi="Poppins" w:cs="Poppins"/>
          <w:color w:val="173395"/>
          <w:sz w:val="18"/>
          <w:szCs w:val="18"/>
        </w:rPr>
        <w:t xml:space="preserve"> experiment</w:t>
      </w:r>
      <w:r w:rsidR="00C16FCE" w:rsidRPr="00802159">
        <w:rPr>
          <w:rFonts w:ascii="Poppins" w:hAnsi="Poppins" w:cs="Poppins"/>
          <w:color w:val="173395"/>
          <w:sz w:val="18"/>
          <w:szCs w:val="18"/>
        </w:rPr>
        <w:t xml:space="preserve">, betekent dit minder inkomsten, waardoor er ook minder </w:t>
      </w:r>
      <w:r w:rsidR="00C85C08" w:rsidRPr="00802159">
        <w:rPr>
          <w:rFonts w:ascii="Poppins" w:hAnsi="Poppins" w:cs="Poppins"/>
          <w:color w:val="173395"/>
          <w:sz w:val="18"/>
          <w:szCs w:val="18"/>
        </w:rPr>
        <w:t>patiënten</w:t>
      </w:r>
      <w:r w:rsidR="00C16FCE" w:rsidRPr="00802159">
        <w:rPr>
          <w:rFonts w:ascii="Poppins" w:hAnsi="Poppins" w:cs="Poppins"/>
          <w:color w:val="173395"/>
          <w:sz w:val="18"/>
          <w:szCs w:val="18"/>
        </w:rPr>
        <w:t xml:space="preserve"> </w:t>
      </w:r>
      <w:r w:rsidR="00C85C08" w:rsidRPr="00802159">
        <w:rPr>
          <w:rFonts w:ascii="Poppins" w:hAnsi="Poppins" w:cs="Poppins"/>
          <w:color w:val="173395"/>
          <w:sz w:val="18"/>
          <w:szCs w:val="18"/>
        </w:rPr>
        <w:t xml:space="preserve">gebruik kunnen maken van dit </w:t>
      </w:r>
      <w:r w:rsidR="00F827F6" w:rsidRPr="00802159">
        <w:rPr>
          <w:rFonts w:ascii="Poppins" w:hAnsi="Poppins" w:cs="Poppins"/>
          <w:color w:val="173395"/>
          <w:sz w:val="18"/>
          <w:szCs w:val="18"/>
        </w:rPr>
        <w:t>experiment</w:t>
      </w:r>
      <w:r w:rsidR="00C85C08" w:rsidRPr="00802159">
        <w:rPr>
          <w:rFonts w:ascii="Poppins" w:hAnsi="Poppins" w:cs="Poppins"/>
          <w:color w:val="173395"/>
          <w:sz w:val="18"/>
          <w:szCs w:val="18"/>
        </w:rPr>
        <w:t xml:space="preserve">. </w:t>
      </w:r>
      <w:r w:rsidR="00C61B26" w:rsidRPr="00802159">
        <w:rPr>
          <w:rFonts w:ascii="Poppins" w:hAnsi="Poppins" w:cs="Poppins"/>
          <w:color w:val="173395"/>
          <w:sz w:val="18"/>
          <w:szCs w:val="18"/>
        </w:rPr>
        <w:t xml:space="preserve">Wanneer de definitieve overeenkomst door </w:t>
      </w:r>
      <w:r w:rsidR="00B31AE7" w:rsidRPr="00802159">
        <w:rPr>
          <w:rFonts w:ascii="Poppins" w:hAnsi="Poppins" w:cs="Poppins"/>
          <w:color w:val="173395"/>
          <w:sz w:val="18"/>
          <w:szCs w:val="18"/>
        </w:rPr>
        <w:t>zorgverzekeraar A</w:t>
      </w:r>
      <w:r w:rsidR="00C61B26" w:rsidRPr="00802159">
        <w:rPr>
          <w:rFonts w:ascii="Poppins" w:hAnsi="Poppins" w:cs="Poppins"/>
          <w:color w:val="173395"/>
          <w:sz w:val="18"/>
          <w:szCs w:val="18"/>
        </w:rPr>
        <w:t xml:space="preserve"> is opgemaakt, kunnen de volgcontracten verstuurd worden naar de overige zorgverzekeraars. </w:t>
      </w:r>
      <w:r w:rsidR="00C61B26" w:rsidRPr="00802159">
        <w:rPr>
          <w:rFonts w:ascii="Poppins" w:hAnsi="Poppins" w:cs="Poppins"/>
          <w:color w:val="173395"/>
          <w:sz w:val="18"/>
          <w:szCs w:val="18"/>
        </w:rPr>
        <w:br/>
      </w:r>
      <w:r w:rsidR="00DB4CC1" w:rsidRPr="00802159">
        <w:rPr>
          <w:rFonts w:ascii="Poppins" w:hAnsi="Poppins" w:cs="Poppins"/>
          <w:color w:val="173395"/>
          <w:sz w:val="18"/>
          <w:szCs w:val="18"/>
        </w:rPr>
        <w:t>Op dit moment is het marktaandeel</w:t>
      </w:r>
      <w:r w:rsidR="00B31AE7" w:rsidRPr="00802159">
        <w:rPr>
          <w:rFonts w:ascii="Poppins" w:hAnsi="Poppins" w:cs="Poppins"/>
          <w:color w:val="173395"/>
          <w:sz w:val="18"/>
          <w:szCs w:val="18"/>
        </w:rPr>
        <w:t xml:space="preserve"> van zorgverzekeraars A en B in totaal: X </w:t>
      </w:r>
      <w:r w:rsidR="00C61B26" w:rsidRPr="00802159">
        <w:rPr>
          <w:rFonts w:ascii="Poppins" w:hAnsi="Poppins" w:cs="Poppins"/>
          <w:color w:val="173395"/>
          <w:sz w:val="18"/>
          <w:szCs w:val="18"/>
        </w:rPr>
        <w:t>%.</w:t>
      </w:r>
      <w:bookmarkStart w:id="22" w:name="_Toc130766992"/>
    </w:p>
    <w:p w14:paraId="578F3303" w14:textId="77777777" w:rsidR="009D45D2" w:rsidRPr="00802159" w:rsidRDefault="009D45D2" w:rsidP="003B716D">
      <w:pPr>
        <w:spacing w:line="360" w:lineRule="auto"/>
        <w:rPr>
          <w:rStyle w:val="Kop1Char"/>
          <w:rFonts w:ascii="Poppins" w:eastAsiaTheme="minorHAnsi" w:hAnsi="Poppins" w:cs="Poppins"/>
          <w:color w:val="173395"/>
          <w:sz w:val="18"/>
          <w:szCs w:val="18"/>
        </w:rPr>
      </w:pPr>
    </w:p>
    <w:p w14:paraId="55446474" w14:textId="5A10C491" w:rsidR="004D46F4" w:rsidRPr="00802159" w:rsidRDefault="00D4423A" w:rsidP="003B716D">
      <w:pPr>
        <w:spacing w:line="360" w:lineRule="auto"/>
        <w:rPr>
          <w:rFonts w:ascii="Poppins" w:hAnsi="Poppins" w:cs="Poppins"/>
          <w:color w:val="173395"/>
          <w:sz w:val="18"/>
          <w:szCs w:val="18"/>
        </w:rPr>
      </w:pPr>
      <w:bookmarkStart w:id="23" w:name="_Toc130767528"/>
      <w:bookmarkStart w:id="24" w:name="_Toc132239367"/>
      <w:r w:rsidRPr="00697D47">
        <w:rPr>
          <w:rStyle w:val="Kop1Char"/>
          <w:rFonts w:ascii="Poppins" w:hAnsi="Poppins" w:cs="Poppins"/>
          <w:color w:val="173395"/>
        </w:rPr>
        <w:t>Afhankelijkheden</w:t>
      </w:r>
      <w:bookmarkEnd w:id="22"/>
      <w:bookmarkEnd w:id="23"/>
      <w:bookmarkEnd w:id="24"/>
      <w:r w:rsidRPr="00697D47">
        <w:rPr>
          <w:rFonts w:ascii="Poppins" w:hAnsi="Poppins" w:cs="Poppins"/>
          <w:color w:val="173395"/>
        </w:rPr>
        <w:br/>
      </w:r>
      <w:r w:rsidR="005D3AB0" w:rsidRPr="00802159">
        <w:rPr>
          <w:rFonts w:ascii="Poppins" w:hAnsi="Poppins" w:cs="Poppins"/>
          <w:color w:val="173395"/>
          <w:sz w:val="18"/>
          <w:szCs w:val="18"/>
        </w:rPr>
        <w:t xml:space="preserve">Voor de evaluatie van het </w:t>
      </w:r>
      <w:r w:rsidR="00AE6D00" w:rsidRPr="00802159">
        <w:rPr>
          <w:rFonts w:ascii="Poppins" w:hAnsi="Poppins" w:cs="Poppins"/>
          <w:color w:val="173395"/>
          <w:sz w:val="18"/>
          <w:szCs w:val="18"/>
        </w:rPr>
        <w:t xml:space="preserve">experiment </w:t>
      </w:r>
      <w:r w:rsidR="00C46941" w:rsidRPr="00802159">
        <w:rPr>
          <w:rFonts w:ascii="Poppins" w:hAnsi="Poppins" w:cs="Poppins"/>
          <w:color w:val="173395"/>
          <w:sz w:val="18"/>
          <w:szCs w:val="18"/>
        </w:rPr>
        <w:t>willen we idealiter VEKTIS</w:t>
      </w:r>
      <w:r w:rsidR="00B31AE7" w:rsidRPr="00802159">
        <w:rPr>
          <w:rFonts w:ascii="Poppins" w:hAnsi="Poppins" w:cs="Poppins"/>
          <w:color w:val="173395"/>
          <w:sz w:val="18"/>
          <w:szCs w:val="18"/>
        </w:rPr>
        <w:t>-</w:t>
      </w:r>
      <w:r w:rsidR="00C46941" w:rsidRPr="00802159">
        <w:rPr>
          <w:rFonts w:ascii="Poppins" w:hAnsi="Poppins" w:cs="Poppins"/>
          <w:color w:val="173395"/>
          <w:sz w:val="18"/>
          <w:szCs w:val="18"/>
        </w:rPr>
        <w:t>data gebruiken</w:t>
      </w:r>
      <w:r w:rsidR="00F678D9" w:rsidRPr="00802159">
        <w:rPr>
          <w:rFonts w:ascii="Poppins" w:hAnsi="Poppins" w:cs="Poppins"/>
          <w:color w:val="173395"/>
          <w:sz w:val="18"/>
          <w:szCs w:val="18"/>
        </w:rPr>
        <w:t xml:space="preserve">, om op die manier </w:t>
      </w:r>
      <w:r w:rsidR="00B31AE7" w:rsidRPr="00802159">
        <w:rPr>
          <w:rFonts w:ascii="Poppins" w:hAnsi="Poppins" w:cs="Poppins"/>
          <w:color w:val="173395"/>
          <w:sz w:val="18"/>
          <w:szCs w:val="18"/>
        </w:rPr>
        <w:t xml:space="preserve">te evalueren. </w:t>
      </w:r>
      <w:r w:rsidR="00F678D9" w:rsidRPr="00802159">
        <w:rPr>
          <w:rFonts w:ascii="Poppins" w:hAnsi="Poppins" w:cs="Poppins"/>
          <w:color w:val="173395"/>
          <w:sz w:val="18"/>
          <w:szCs w:val="18"/>
        </w:rPr>
        <w:t xml:space="preserve"> </w:t>
      </w:r>
      <w:r w:rsidR="00F678D9" w:rsidRPr="00802159">
        <w:rPr>
          <w:rFonts w:ascii="Poppins" w:hAnsi="Poppins" w:cs="Poppins"/>
          <w:color w:val="173395"/>
          <w:sz w:val="18"/>
          <w:szCs w:val="18"/>
        </w:rPr>
        <w:br/>
        <w:t xml:space="preserve">Wanneer we </w:t>
      </w:r>
      <w:r w:rsidR="002327D8" w:rsidRPr="00802159">
        <w:rPr>
          <w:rFonts w:ascii="Poppins" w:hAnsi="Poppins" w:cs="Poppins"/>
          <w:color w:val="173395"/>
          <w:sz w:val="18"/>
          <w:szCs w:val="18"/>
        </w:rPr>
        <w:t xml:space="preserve">niet over </w:t>
      </w:r>
      <w:r w:rsidR="00F678D9" w:rsidRPr="00802159">
        <w:rPr>
          <w:rFonts w:ascii="Poppins" w:hAnsi="Poppins" w:cs="Poppins"/>
          <w:color w:val="173395"/>
          <w:sz w:val="18"/>
          <w:szCs w:val="18"/>
        </w:rPr>
        <w:t>deze data</w:t>
      </w:r>
      <w:r w:rsidR="002327D8" w:rsidRPr="00802159">
        <w:rPr>
          <w:rFonts w:ascii="Poppins" w:hAnsi="Poppins" w:cs="Poppins"/>
          <w:color w:val="173395"/>
          <w:sz w:val="18"/>
          <w:szCs w:val="18"/>
        </w:rPr>
        <w:t xml:space="preserve"> kunnen beschikken</w:t>
      </w:r>
      <w:r w:rsidR="00F678D9" w:rsidRPr="00802159">
        <w:rPr>
          <w:rFonts w:ascii="Poppins" w:hAnsi="Poppins" w:cs="Poppins"/>
          <w:color w:val="173395"/>
          <w:sz w:val="18"/>
          <w:szCs w:val="18"/>
        </w:rPr>
        <w:t>, zijn we afhankelijk van de declaratiedata</w:t>
      </w:r>
      <w:r w:rsidR="004D46F4" w:rsidRPr="00802159">
        <w:rPr>
          <w:rFonts w:ascii="Poppins" w:hAnsi="Poppins" w:cs="Poppins"/>
          <w:color w:val="173395"/>
          <w:sz w:val="18"/>
          <w:szCs w:val="18"/>
        </w:rPr>
        <w:t xml:space="preserve"> van </w:t>
      </w:r>
      <w:r w:rsidR="00B31AE7" w:rsidRPr="00802159">
        <w:rPr>
          <w:rFonts w:ascii="Poppins" w:hAnsi="Poppins" w:cs="Poppins"/>
          <w:color w:val="173395"/>
          <w:sz w:val="18"/>
          <w:szCs w:val="18"/>
        </w:rPr>
        <w:t>zorgverzekeraars A en B.</w:t>
      </w:r>
      <w:r w:rsidR="004D46F4" w:rsidRPr="00802159">
        <w:rPr>
          <w:rFonts w:ascii="Poppins" w:hAnsi="Poppins" w:cs="Poppins"/>
          <w:color w:val="173395"/>
          <w:sz w:val="18"/>
          <w:szCs w:val="18"/>
        </w:rPr>
        <w:t xml:space="preserve"> Hier zitten nadelen aan vast</w:t>
      </w:r>
      <w:r w:rsidR="00F62346" w:rsidRPr="00802159">
        <w:rPr>
          <w:rFonts w:ascii="Poppins" w:hAnsi="Poppins" w:cs="Poppins"/>
          <w:color w:val="173395"/>
          <w:sz w:val="18"/>
          <w:szCs w:val="18"/>
        </w:rPr>
        <w:t>:</w:t>
      </w:r>
    </w:p>
    <w:p w14:paraId="71ADC307" w14:textId="614FC59E" w:rsidR="007B0535" w:rsidRPr="00802159" w:rsidRDefault="007B0535" w:rsidP="003B716D">
      <w:pPr>
        <w:pStyle w:val="Lijstalinea"/>
        <w:numPr>
          <w:ilvl w:val="0"/>
          <w:numId w:val="18"/>
        </w:numPr>
        <w:spacing w:line="360" w:lineRule="auto"/>
        <w:rPr>
          <w:rFonts w:ascii="Poppins" w:hAnsi="Poppins" w:cs="Poppins"/>
          <w:color w:val="173395"/>
          <w:sz w:val="18"/>
          <w:szCs w:val="18"/>
        </w:rPr>
      </w:pPr>
      <w:r w:rsidRPr="00802159">
        <w:rPr>
          <w:rFonts w:ascii="Poppins" w:hAnsi="Poppins" w:cs="Poppins"/>
          <w:color w:val="173395"/>
          <w:sz w:val="18"/>
          <w:szCs w:val="18"/>
        </w:rPr>
        <w:t xml:space="preserve">Hierdoor </w:t>
      </w:r>
      <w:r w:rsidR="002327D8" w:rsidRPr="00802159">
        <w:rPr>
          <w:rFonts w:ascii="Poppins" w:hAnsi="Poppins" w:cs="Poppins"/>
          <w:color w:val="173395"/>
          <w:sz w:val="18"/>
          <w:szCs w:val="18"/>
        </w:rPr>
        <w:t xml:space="preserve">is </w:t>
      </w:r>
      <w:r w:rsidRPr="00802159">
        <w:rPr>
          <w:rFonts w:ascii="Poppins" w:hAnsi="Poppins" w:cs="Poppins"/>
          <w:color w:val="173395"/>
          <w:sz w:val="18"/>
          <w:szCs w:val="18"/>
        </w:rPr>
        <w:t>geen vergelijking met het landelijk gemiddelde</w:t>
      </w:r>
      <w:r w:rsidR="002327D8" w:rsidRPr="00802159">
        <w:rPr>
          <w:rFonts w:ascii="Poppins" w:hAnsi="Poppins" w:cs="Poppins"/>
          <w:color w:val="173395"/>
          <w:sz w:val="18"/>
          <w:szCs w:val="18"/>
        </w:rPr>
        <w:t xml:space="preserve"> mogelijk</w:t>
      </w:r>
      <w:r w:rsidR="00C61B26" w:rsidRPr="00802159">
        <w:rPr>
          <w:rFonts w:ascii="Poppins" w:hAnsi="Poppins" w:cs="Poppins"/>
          <w:color w:val="173395"/>
          <w:sz w:val="18"/>
          <w:szCs w:val="18"/>
        </w:rPr>
        <w:t xml:space="preserve">, </w:t>
      </w:r>
      <w:r w:rsidR="007614E9" w:rsidRPr="00802159">
        <w:rPr>
          <w:rFonts w:ascii="Poppins" w:hAnsi="Poppins" w:cs="Poppins"/>
          <w:color w:val="173395"/>
          <w:sz w:val="18"/>
          <w:szCs w:val="18"/>
        </w:rPr>
        <w:t>door gebrek aan data</w:t>
      </w:r>
      <w:r w:rsidR="002327D8" w:rsidRPr="00802159">
        <w:rPr>
          <w:rFonts w:ascii="Poppins" w:hAnsi="Poppins" w:cs="Poppins"/>
          <w:color w:val="173395"/>
          <w:sz w:val="18"/>
          <w:szCs w:val="18"/>
        </w:rPr>
        <w:t>;</w:t>
      </w:r>
    </w:p>
    <w:p w14:paraId="089B000C" w14:textId="366494D4" w:rsidR="007B0535" w:rsidRPr="00802159" w:rsidRDefault="007B0535" w:rsidP="003B716D">
      <w:pPr>
        <w:pStyle w:val="Lijstalinea"/>
        <w:numPr>
          <w:ilvl w:val="0"/>
          <w:numId w:val="18"/>
        </w:numPr>
        <w:spacing w:line="360" w:lineRule="auto"/>
        <w:rPr>
          <w:rFonts w:ascii="Poppins" w:hAnsi="Poppins" w:cs="Poppins"/>
          <w:color w:val="173395"/>
          <w:sz w:val="18"/>
          <w:szCs w:val="18"/>
        </w:rPr>
      </w:pPr>
      <w:r w:rsidRPr="00802159">
        <w:rPr>
          <w:rFonts w:ascii="Poppins" w:hAnsi="Poppins" w:cs="Poppins"/>
          <w:color w:val="173395"/>
          <w:sz w:val="18"/>
          <w:szCs w:val="18"/>
        </w:rPr>
        <w:t xml:space="preserve">De </w:t>
      </w:r>
      <w:r w:rsidR="00CA1FBD" w:rsidRPr="00802159">
        <w:rPr>
          <w:rFonts w:ascii="Poppins" w:hAnsi="Poppins" w:cs="Poppins"/>
          <w:color w:val="173395"/>
          <w:sz w:val="18"/>
          <w:szCs w:val="18"/>
        </w:rPr>
        <w:t>declaratie</w:t>
      </w:r>
      <w:r w:rsidRPr="00802159">
        <w:rPr>
          <w:rFonts w:ascii="Poppins" w:hAnsi="Poppins" w:cs="Poppins"/>
          <w:color w:val="173395"/>
          <w:sz w:val="18"/>
          <w:szCs w:val="18"/>
        </w:rPr>
        <w:t xml:space="preserve">data tussen </w:t>
      </w:r>
      <w:r w:rsidR="00B31AE7" w:rsidRPr="00802159">
        <w:rPr>
          <w:rFonts w:ascii="Poppins" w:hAnsi="Poppins" w:cs="Poppins"/>
          <w:color w:val="173395"/>
          <w:sz w:val="18"/>
          <w:szCs w:val="18"/>
        </w:rPr>
        <w:t>zorgverzekeraars A en B</w:t>
      </w:r>
      <w:r w:rsidRPr="00802159">
        <w:rPr>
          <w:rFonts w:ascii="Poppins" w:hAnsi="Poppins" w:cs="Poppins"/>
          <w:color w:val="173395"/>
          <w:sz w:val="18"/>
          <w:szCs w:val="18"/>
        </w:rPr>
        <w:t xml:space="preserve"> mogen niet uitgewisseld worden</w:t>
      </w:r>
      <w:r w:rsidR="00C61B26" w:rsidRPr="00802159">
        <w:rPr>
          <w:rFonts w:ascii="Poppins" w:hAnsi="Poppins" w:cs="Poppins"/>
          <w:color w:val="173395"/>
          <w:sz w:val="18"/>
          <w:szCs w:val="18"/>
        </w:rPr>
        <w:t xml:space="preserve">, </w:t>
      </w:r>
      <w:r w:rsidR="007614E9" w:rsidRPr="00802159">
        <w:rPr>
          <w:rFonts w:ascii="Poppins" w:hAnsi="Poppins" w:cs="Poppins"/>
          <w:color w:val="173395"/>
          <w:sz w:val="18"/>
          <w:szCs w:val="18"/>
        </w:rPr>
        <w:t>waar</w:t>
      </w:r>
      <w:r w:rsidR="00C61B26" w:rsidRPr="00802159">
        <w:rPr>
          <w:rFonts w:ascii="Poppins" w:hAnsi="Poppins" w:cs="Poppins"/>
          <w:color w:val="173395"/>
          <w:sz w:val="18"/>
          <w:szCs w:val="18"/>
        </w:rPr>
        <w:t>door is de evaluatie minder transparant ingericht</w:t>
      </w:r>
      <w:r w:rsidR="007614E9" w:rsidRPr="00802159">
        <w:rPr>
          <w:rFonts w:ascii="Poppins" w:hAnsi="Poppins" w:cs="Poppins"/>
          <w:color w:val="173395"/>
          <w:sz w:val="18"/>
          <w:szCs w:val="18"/>
        </w:rPr>
        <w:t xml:space="preserve"> kan worden</w:t>
      </w:r>
      <w:r w:rsidR="00C61B26" w:rsidRPr="00802159">
        <w:rPr>
          <w:rFonts w:ascii="Poppins" w:hAnsi="Poppins" w:cs="Poppins"/>
          <w:color w:val="173395"/>
          <w:sz w:val="18"/>
          <w:szCs w:val="18"/>
        </w:rPr>
        <w:t xml:space="preserve">. </w:t>
      </w:r>
    </w:p>
    <w:p w14:paraId="2172866D" w14:textId="441B6FCC" w:rsidR="00D268FD" w:rsidRPr="00697D47" w:rsidRDefault="00D268FD" w:rsidP="003B716D">
      <w:pPr>
        <w:spacing w:line="360" w:lineRule="auto"/>
        <w:rPr>
          <w:rStyle w:val="Kop1Char"/>
          <w:rFonts w:ascii="Poppins" w:hAnsi="Poppins" w:cs="Poppins"/>
          <w:color w:val="173395"/>
        </w:rPr>
      </w:pPr>
      <w:bookmarkStart w:id="25" w:name="_Toc130766993"/>
    </w:p>
    <w:bookmarkEnd w:id="25"/>
    <w:p w14:paraId="68A7B287" w14:textId="77777777" w:rsidR="00B31AE7" w:rsidRPr="00802159" w:rsidRDefault="00EC4946" w:rsidP="003B716D">
      <w:pPr>
        <w:spacing w:line="360" w:lineRule="auto"/>
        <w:rPr>
          <w:rFonts w:ascii="Poppins" w:hAnsi="Poppins" w:cs="Poppins"/>
          <w:color w:val="173395"/>
          <w:sz w:val="18"/>
          <w:szCs w:val="18"/>
        </w:rPr>
      </w:pPr>
      <w:r w:rsidRPr="00697D47">
        <w:rPr>
          <w:rStyle w:val="Kop1Char"/>
          <w:rFonts w:ascii="Poppins" w:hAnsi="Poppins" w:cs="Poppins"/>
          <w:color w:val="173395"/>
        </w:rPr>
        <w:t>Planning</w:t>
      </w:r>
      <w:r w:rsidR="00D4423A" w:rsidRPr="00697D47">
        <w:rPr>
          <w:rFonts w:ascii="Poppins" w:hAnsi="Poppins" w:cs="Poppins"/>
          <w:color w:val="173395"/>
        </w:rPr>
        <w:br/>
      </w:r>
      <w:r w:rsidR="00F30DBC" w:rsidRPr="00802159">
        <w:rPr>
          <w:rFonts w:ascii="Poppins" w:hAnsi="Poppins" w:cs="Poppins"/>
          <w:color w:val="173395"/>
          <w:sz w:val="18"/>
          <w:szCs w:val="18"/>
        </w:rPr>
        <w:t>De doorlooptijd van het</w:t>
      </w:r>
      <w:r w:rsidR="00AE6D00" w:rsidRPr="00802159">
        <w:rPr>
          <w:rFonts w:ascii="Poppins" w:hAnsi="Poppins" w:cs="Poppins"/>
          <w:color w:val="173395"/>
          <w:sz w:val="18"/>
          <w:szCs w:val="18"/>
        </w:rPr>
        <w:t xml:space="preserve"> experiment</w:t>
      </w:r>
      <w:r w:rsidR="00F30DBC" w:rsidRPr="00802159">
        <w:rPr>
          <w:rFonts w:ascii="Poppins" w:hAnsi="Poppins" w:cs="Poppins"/>
          <w:color w:val="173395"/>
          <w:sz w:val="18"/>
          <w:szCs w:val="18"/>
        </w:rPr>
        <w:t xml:space="preserve"> is </w:t>
      </w:r>
      <w:r w:rsidR="00B31AE7" w:rsidRPr="00802159">
        <w:rPr>
          <w:rFonts w:ascii="Poppins" w:hAnsi="Poppins" w:cs="Poppins"/>
          <w:color w:val="173395"/>
          <w:sz w:val="18"/>
          <w:szCs w:val="18"/>
        </w:rPr>
        <w:t>[nader in te vullen]</w:t>
      </w:r>
      <w:r w:rsidR="00F30DBC" w:rsidRPr="00802159">
        <w:rPr>
          <w:rFonts w:ascii="Poppins" w:hAnsi="Poppins" w:cs="Poppins"/>
          <w:color w:val="173395"/>
          <w:sz w:val="18"/>
          <w:szCs w:val="18"/>
        </w:rPr>
        <w:t xml:space="preserve"> jaar</w:t>
      </w:r>
      <w:r w:rsidR="002327D8" w:rsidRPr="00802159">
        <w:rPr>
          <w:rFonts w:ascii="Poppins" w:hAnsi="Poppins" w:cs="Poppins"/>
          <w:color w:val="173395"/>
          <w:sz w:val="18"/>
          <w:szCs w:val="18"/>
        </w:rPr>
        <w:t xml:space="preserve"> en loopt</w:t>
      </w:r>
      <w:r w:rsidR="0057444C" w:rsidRPr="00802159">
        <w:rPr>
          <w:rFonts w:ascii="Poppins" w:hAnsi="Poppins" w:cs="Poppins"/>
          <w:color w:val="173395"/>
          <w:sz w:val="18"/>
          <w:szCs w:val="18"/>
        </w:rPr>
        <w:t xml:space="preserve"> vanaf </w:t>
      </w:r>
      <w:r w:rsidR="00B31AE7" w:rsidRPr="00802159">
        <w:rPr>
          <w:rFonts w:ascii="Poppins" w:hAnsi="Poppins" w:cs="Poppins"/>
          <w:color w:val="173395"/>
          <w:sz w:val="18"/>
          <w:szCs w:val="18"/>
        </w:rPr>
        <w:t>[nader in te vullen]</w:t>
      </w:r>
      <w:r w:rsidR="0057444C" w:rsidRPr="00802159">
        <w:rPr>
          <w:rFonts w:ascii="Poppins" w:hAnsi="Poppins" w:cs="Poppins"/>
          <w:color w:val="173395"/>
          <w:sz w:val="18"/>
          <w:szCs w:val="18"/>
        </w:rPr>
        <w:t xml:space="preserve"> t/m </w:t>
      </w:r>
      <w:r w:rsidR="00B31AE7" w:rsidRPr="00802159">
        <w:rPr>
          <w:rFonts w:ascii="Poppins" w:hAnsi="Poppins" w:cs="Poppins"/>
          <w:color w:val="173395"/>
          <w:sz w:val="18"/>
          <w:szCs w:val="18"/>
        </w:rPr>
        <w:t>[nader in te vullen]</w:t>
      </w:r>
      <w:r w:rsidR="0057444C" w:rsidRPr="00802159">
        <w:rPr>
          <w:rFonts w:ascii="Poppins" w:hAnsi="Poppins" w:cs="Poppins"/>
          <w:color w:val="173395"/>
          <w:sz w:val="18"/>
          <w:szCs w:val="18"/>
        </w:rPr>
        <w:t>.</w:t>
      </w:r>
      <w:r w:rsidR="00F30DBC" w:rsidRPr="00802159">
        <w:rPr>
          <w:rFonts w:ascii="Poppins" w:hAnsi="Poppins" w:cs="Poppins"/>
          <w:color w:val="173395"/>
          <w:sz w:val="18"/>
          <w:szCs w:val="18"/>
        </w:rPr>
        <w:t xml:space="preserve"> </w:t>
      </w:r>
      <w:r w:rsidR="00AE6D00" w:rsidRPr="00802159">
        <w:rPr>
          <w:rFonts w:ascii="Poppins" w:hAnsi="Poppins" w:cs="Poppins"/>
          <w:color w:val="173395"/>
          <w:sz w:val="18"/>
          <w:szCs w:val="18"/>
        </w:rPr>
        <w:br/>
      </w:r>
    </w:p>
    <w:p w14:paraId="3B60771D" w14:textId="5BFE6B0A" w:rsidR="00F938D7" w:rsidRPr="00697D47" w:rsidRDefault="00AE6D00" w:rsidP="003B716D">
      <w:pPr>
        <w:spacing w:line="360" w:lineRule="auto"/>
        <w:rPr>
          <w:rStyle w:val="Kop1Char"/>
          <w:rFonts w:ascii="Poppins" w:hAnsi="Poppins" w:cs="Poppins"/>
          <w:color w:val="173395"/>
        </w:rPr>
      </w:pPr>
      <w:r w:rsidRPr="00802159">
        <w:rPr>
          <w:rFonts w:ascii="Poppins" w:hAnsi="Poppins" w:cs="Poppins"/>
          <w:color w:val="173395"/>
          <w:sz w:val="18"/>
          <w:szCs w:val="18"/>
        </w:rPr>
        <w:t>Voor de concrete planning verwijs wordt verwezen naar het Excel-bestand ‘Planning experiment transmurale palliatieve bekostiging’.</w:t>
      </w:r>
      <w:r w:rsidR="004D23A3" w:rsidRPr="00802159">
        <w:rPr>
          <w:rFonts w:ascii="Poppins" w:hAnsi="Poppins" w:cs="Poppins"/>
          <w:color w:val="173395"/>
          <w:sz w:val="18"/>
          <w:szCs w:val="18"/>
        </w:rPr>
        <w:br/>
      </w:r>
    </w:p>
    <w:p w14:paraId="6365BC2D" w14:textId="1C583E54" w:rsidR="00BC0CB3" w:rsidRPr="00697D47" w:rsidRDefault="00F827F6" w:rsidP="003B716D">
      <w:pPr>
        <w:spacing w:line="360" w:lineRule="auto"/>
        <w:rPr>
          <w:rStyle w:val="Kop2Char"/>
          <w:rFonts w:ascii="Poppins" w:hAnsi="Poppins" w:cs="Poppins"/>
          <w:color w:val="173395"/>
        </w:rPr>
      </w:pPr>
      <w:bookmarkStart w:id="26" w:name="_Toc132239369"/>
      <w:r w:rsidRPr="00697D47">
        <w:rPr>
          <w:rStyle w:val="Kop1Char"/>
          <w:rFonts w:ascii="Poppins" w:hAnsi="Poppins" w:cs="Poppins"/>
          <w:color w:val="173395"/>
        </w:rPr>
        <w:lastRenderedPageBreak/>
        <w:t>Financiën</w:t>
      </w:r>
      <w:bookmarkEnd w:id="26"/>
    </w:p>
    <w:tbl>
      <w:tblPr>
        <w:tblStyle w:val="Tabelraster"/>
        <w:tblW w:w="0" w:type="auto"/>
        <w:tblLook w:val="04A0" w:firstRow="1" w:lastRow="0" w:firstColumn="1" w:lastColumn="0" w:noHBand="0" w:noVBand="1"/>
      </w:tblPr>
      <w:tblGrid>
        <w:gridCol w:w="1361"/>
        <w:gridCol w:w="3153"/>
        <w:gridCol w:w="1980"/>
        <w:gridCol w:w="2568"/>
      </w:tblGrid>
      <w:tr w:rsidR="00697D47" w:rsidRPr="00802159" w14:paraId="3D9DD7FE" w14:textId="4B06BB08" w:rsidTr="004E107B">
        <w:tc>
          <w:tcPr>
            <w:tcW w:w="9062" w:type="dxa"/>
            <w:gridSpan w:val="4"/>
          </w:tcPr>
          <w:p w14:paraId="5C41F54D" w14:textId="2E876FFA" w:rsidR="00BC0CB3" w:rsidRPr="00802159" w:rsidRDefault="00BD0111" w:rsidP="003B716D">
            <w:pPr>
              <w:spacing w:line="360" w:lineRule="auto"/>
              <w:rPr>
                <w:rStyle w:val="Kop2Char"/>
                <w:rFonts w:ascii="Poppins" w:hAnsi="Poppins" w:cs="Poppins"/>
                <w:b/>
                <w:bCs/>
                <w:color w:val="173395"/>
                <w:sz w:val="18"/>
                <w:szCs w:val="18"/>
              </w:rPr>
            </w:pPr>
            <w:r w:rsidRPr="00802159">
              <w:rPr>
                <w:rFonts w:ascii="Poppins" w:hAnsi="Poppins" w:cs="Poppins"/>
                <w:b/>
                <w:bCs/>
                <w:color w:val="173395"/>
                <w:sz w:val="18"/>
                <w:szCs w:val="18"/>
              </w:rPr>
              <w:t>Prestaties transmurale palliatieve zorg</w:t>
            </w:r>
          </w:p>
        </w:tc>
      </w:tr>
      <w:tr w:rsidR="00697D47" w:rsidRPr="00802159" w14:paraId="5A0C8900" w14:textId="06EE6CE6" w:rsidTr="00B31AE7">
        <w:tc>
          <w:tcPr>
            <w:tcW w:w="4514" w:type="dxa"/>
            <w:gridSpan w:val="2"/>
          </w:tcPr>
          <w:p w14:paraId="5A151C50" w14:textId="14D411B4" w:rsidR="00DE7E3E" w:rsidRPr="00802159" w:rsidRDefault="00DE7E3E" w:rsidP="003B716D">
            <w:pPr>
              <w:spacing w:line="360" w:lineRule="auto"/>
              <w:rPr>
                <w:rStyle w:val="Kop2Char"/>
                <w:rFonts w:ascii="Poppins" w:hAnsi="Poppins" w:cs="Poppins"/>
                <w:b/>
                <w:bCs/>
                <w:color w:val="173395"/>
                <w:sz w:val="18"/>
                <w:szCs w:val="18"/>
              </w:rPr>
            </w:pPr>
          </w:p>
        </w:tc>
        <w:tc>
          <w:tcPr>
            <w:tcW w:w="1980" w:type="dxa"/>
          </w:tcPr>
          <w:p w14:paraId="76EC15C8" w14:textId="44E5903B" w:rsidR="00DE7E3E" w:rsidRPr="00802159" w:rsidRDefault="00DE7E3E" w:rsidP="003B716D">
            <w:pPr>
              <w:spacing w:line="360" w:lineRule="auto"/>
              <w:rPr>
                <w:rStyle w:val="Kop2Char"/>
                <w:rFonts w:ascii="Poppins" w:hAnsi="Poppins" w:cs="Poppins"/>
                <w:b/>
                <w:bCs/>
                <w:color w:val="173395"/>
                <w:sz w:val="18"/>
                <w:szCs w:val="18"/>
              </w:rPr>
            </w:pPr>
            <w:r w:rsidRPr="00802159">
              <w:rPr>
                <w:rFonts w:ascii="Poppins" w:hAnsi="Poppins" w:cs="Poppins"/>
                <w:b/>
                <w:bCs/>
                <w:color w:val="173395"/>
                <w:sz w:val="18"/>
                <w:szCs w:val="18"/>
              </w:rPr>
              <w:t>Vergoeding</w:t>
            </w:r>
          </w:p>
        </w:tc>
        <w:tc>
          <w:tcPr>
            <w:tcW w:w="2568" w:type="dxa"/>
          </w:tcPr>
          <w:p w14:paraId="03D4550D" w14:textId="3F36EF16" w:rsidR="00DE7E3E" w:rsidRPr="00802159" w:rsidRDefault="00DE7E3E" w:rsidP="003B716D">
            <w:pPr>
              <w:spacing w:line="360" w:lineRule="auto"/>
              <w:rPr>
                <w:rStyle w:val="Kop2Char"/>
                <w:rFonts w:ascii="Poppins" w:hAnsi="Poppins" w:cs="Poppins"/>
                <w:b/>
                <w:bCs/>
                <w:color w:val="173395"/>
                <w:sz w:val="18"/>
                <w:szCs w:val="18"/>
              </w:rPr>
            </w:pPr>
            <w:r w:rsidRPr="00802159">
              <w:rPr>
                <w:rFonts w:ascii="Poppins" w:hAnsi="Poppins" w:cs="Poppins"/>
                <w:b/>
                <w:bCs/>
                <w:color w:val="173395"/>
                <w:sz w:val="18"/>
                <w:szCs w:val="18"/>
              </w:rPr>
              <w:t>(Financieel) risico</w:t>
            </w:r>
          </w:p>
        </w:tc>
      </w:tr>
      <w:tr w:rsidR="00697D47" w:rsidRPr="00802159" w14:paraId="68D92B20" w14:textId="77777777" w:rsidTr="00B31AE7">
        <w:tc>
          <w:tcPr>
            <w:tcW w:w="1361" w:type="dxa"/>
          </w:tcPr>
          <w:p w14:paraId="735DDA82" w14:textId="601D874E" w:rsidR="00BD0111" w:rsidRPr="00802159" w:rsidRDefault="00BD0111" w:rsidP="003B716D">
            <w:pPr>
              <w:spacing w:line="360" w:lineRule="auto"/>
              <w:rPr>
                <w:rFonts w:ascii="Poppins" w:hAnsi="Poppins" w:cs="Poppins"/>
                <w:b/>
                <w:bCs/>
                <w:color w:val="173395"/>
                <w:sz w:val="18"/>
                <w:szCs w:val="18"/>
              </w:rPr>
            </w:pPr>
            <w:r w:rsidRPr="00802159">
              <w:rPr>
                <w:rFonts w:ascii="Poppins" w:hAnsi="Poppins" w:cs="Poppins"/>
                <w:b/>
                <w:bCs/>
                <w:color w:val="173395"/>
                <w:sz w:val="18"/>
                <w:szCs w:val="18"/>
              </w:rPr>
              <w:t>Prestatie 1</w:t>
            </w:r>
          </w:p>
        </w:tc>
        <w:tc>
          <w:tcPr>
            <w:tcW w:w="3153" w:type="dxa"/>
          </w:tcPr>
          <w:p w14:paraId="7294A87B" w14:textId="2E875438" w:rsidR="00BD0111" w:rsidRPr="00802159" w:rsidRDefault="00BD0111" w:rsidP="003B716D">
            <w:pPr>
              <w:spacing w:line="360" w:lineRule="auto"/>
              <w:rPr>
                <w:rFonts w:ascii="Poppins" w:hAnsi="Poppins" w:cs="Poppins"/>
                <w:color w:val="173395"/>
                <w:sz w:val="18"/>
                <w:szCs w:val="18"/>
              </w:rPr>
            </w:pPr>
            <w:r w:rsidRPr="00802159">
              <w:rPr>
                <w:rFonts w:ascii="Poppins" w:hAnsi="Poppins" w:cs="Poppins"/>
                <w:color w:val="173395"/>
                <w:sz w:val="18"/>
                <w:szCs w:val="18"/>
              </w:rPr>
              <w:t>Transmurale coördinatie &amp; continuïteit palliatieve zorg.</w:t>
            </w:r>
          </w:p>
        </w:tc>
        <w:tc>
          <w:tcPr>
            <w:tcW w:w="1980" w:type="dxa"/>
          </w:tcPr>
          <w:p w14:paraId="01B43762" w14:textId="77777777" w:rsidR="00B31AE7" w:rsidRPr="00802159" w:rsidRDefault="009A1A57" w:rsidP="003B716D">
            <w:pPr>
              <w:spacing w:line="360" w:lineRule="auto"/>
              <w:rPr>
                <w:rFonts w:ascii="Poppins" w:hAnsi="Poppins" w:cs="Poppins"/>
                <w:color w:val="173395"/>
                <w:sz w:val="18"/>
                <w:szCs w:val="18"/>
              </w:rPr>
            </w:pPr>
            <w:r w:rsidRPr="00802159">
              <w:rPr>
                <w:rFonts w:ascii="Poppins" w:hAnsi="Poppins" w:cs="Poppins"/>
                <w:color w:val="173395"/>
                <w:sz w:val="18"/>
                <w:szCs w:val="18"/>
              </w:rPr>
              <w:t>€</w:t>
            </w:r>
            <w:r w:rsidR="00B31AE7" w:rsidRPr="00802159">
              <w:rPr>
                <w:rFonts w:ascii="Poppins" w:hAnsi="Poppins" w:cs="Poppins"/>
                <w:color w:val="173395"/>
                <w:sz w:val="18"/>
                <w:szCs w:val="18"/>
              </w:rPr>
              <w:t xml:space="preserve"> X </w:t>
            </w:r>
            <w:r w:rsidR="009F3CEB" w:rsidRPr="00802159">
              <w:rPr>
                <w:rFonts w:ascii="Poppins" w:hAnsi="Poppins" w:cs="Poppins"/>
                <w:color w:val="173395"/>
                <w:sz w:val="18"/>
                <w:szCs w:val="18"/>
              </w:rPr>
              <w:t>per inwoner</w:t>
            </w:r>
            <w:r w:rsidR="002F5B27" w:rsidRPr="00802159">
              <w:rPr>
                <w:rFonts w:ascii="Poppins" w:hAnsi="Poppins" w:cs="Poppins"/>
                <w:color w:val="173395"/>
                <w:sz w:val="18"/>
                <w:szCs w:val="18"/>
              </w:rPr>
              <w:br/>
              <w:t xml:space="preserve">Max. </w:t>
            </w:r>
            <w:r w:rsidR="00ED4E15" w:rsidRPr="00802159">
              <w:rPr>
                <w:rFonts w:ascii="Poppins" w:hAnsi="Poppins" w:cs="Poppins"/>
                <w:color w:val="173395"/>
                <w:sz w:val="18"/>
                <w:szCs w:val="18"/>
              </w:rPr>
              <w:t xml:space="preserve">vergoeding </w:t>
            </w:r>
          </w:p>
          <w:p w14:paraId="4C106F3E" w14:textId="3550E501" w:rsidR="00BD0111" w:rsidRPr="00802159" w:rsidRDefault="00B31AE7" w:rsidP="003B716D">
            <w:pPr>
              <w:spacing w:line="360" w:lineRule="auto"/>
              <w:rPr>
                <w:rStyle w:val="Kop2Char"/>
                <w:rFonts w:ascii="Poppins" w:hAnsi="Poppins" w:cs="Poppins"/>
                <w:color w:val="173395"/>
                <w:sz w:val="18"/>
                <w:szCs w:val="18"/>
              </w:rPr>
            </w:pPr>
            <w:r w:rsidRPr="00802159">
              <w:rPr>
                <w:rFonts w:ascii="Poppins" w:hAnsi="Poppins" w:cs="Poppins"/>
                <w:color w:val="173395"/>
                <w:sz w:val="18"/>
                <w:szCs w:val="18"/>
              </w:rPr>
              <w:t>€ X</w:t>
            </w:r>
          </w:p>
        </w:tc>
        <w:tc>
          <w:tcPr>
            <w:tcW w:w="2568" w:type="dxa"/>
          </w:tcPr>
          <w:p w14:paraId="2D888168" w14:textId="7B6E17B9" w:rsidR="008B6F7A" w:rsidRPr="00802159" w:rsidRDefault="00805CBE" w:rsidP="003B716D">
            <w:pPr>
              <w:pStyle w:val="Lijstalinea"/>
              <w:numPr>
                <w:ilvl w:val="0"/>
                <w:numId w:val="21"/>
              </w:numPr>
              <w:spacing w:line="360" w:lineRule="auto"/>
              <w:rPr>
                <w:rStyle w:val="Kop2Char"/>
                <w:rFonts w:ascii="Poppins" w:eastAsiaTheme="minorHAnsi" w:hAnsi="Poppins" w:cs="Poppins"/>
                <w:color w:val="173395"/>
                <w:sz w:val="18"/>
                <w:szCs w:val="18"/>
              </w:rPr>
            </w:pPr>
            <w:r w:rsidRPr="00802159">
              <w:rPr>
                <w:rFonts w:ascii="Poppins" w:hAnsi="Poppins" w:cs="Poppins"/>
                <w:color w:val="173395"/>
                <w:sz w:val="18"/>
                <w:szCs w:val="18"/>
              </w:rPr>
              <w:t xml:space="preserve">Géén inkomsten </w:t>
            </w:r>
            <w:r w:rsidR="008B6F7A" w:rsidRPr="00802159">
              <w:rPr>
                <w:rFonts w:ascii="Poppins" w:hAnsi="Poppins" w:cs="Poppins"/>
                <w:color w:val="173395"/>
                <w:sz w:val="18"/>
                <w:szCs w:val="18"/>
              </w:rPr>
              <w:t xml:space="preserve">van de </w:t>
            </w:r>
            <w:r w:rsidRPr="00802159">
              <w:rPr>
                <w:rFonts w:ascii="Poppins" w:hAnsi="Poppins" w:cs="Poppins"/>
                <w:color w:val="173395"/>
                <w:sz w:val="18"/>
                <w:szCs w:val="18"/>
              </w:rPr>
              <w:t>verre zorgverzekeraars</w:t>
            </w:r>
            <w:r w:rsidR="008B6F7A" w:rsidRPr="00802159">
              <w:rPr>
                <w:rFonts w:ascii="Poppins" w:hAnsi="Poppins" w:cs="Poppins"/>
                <w:color w:val="173395"/>
                <w:sz w:val="18"/>
                <w:szCs w:val="18"/>
              </w:rPr>
              <w:t>.</w:t>
            </w:r>
          </w:p>
        </w:tc>
      </w:tr>
      <w:tr w:rsidR="00697D47" w:rsidRPr="00802159" w14:paraId="3340C5B1" w14:textId="0DDE4E19" w:rsidTr="00B31AE7">
        <w:trPr>
          <w:trHeight w:val="789"/>
        </w:trPr>
        <w:tc>
          <w:tcPr>
            <w:tcW w:w="1361" w:type="dxa"/>
          </w:tcPr>
          <w:p w14:paraId="2DF09BD8" w14:textId="2AADBAB7" w:rsidR="00B31AE7" w:rsidRPr="00802159" w:rsidRDefault="00B31AE7" w:rsidP="003B716D">
            <w:pPr>
              <w:spacing w:line="360" w:lineRule="auto"/>
              <w:rPr>
                <w:rStyle w:val="Kop2Char"/>
                <w:rFonts w:ascii="Poppins" w:hAnsi="Poppins" w:cs="Poppins"/>
                <w:b/>
                <w:bCs/>
                <w:color w:val="173395"/>
                <w:sz w:val="18"/>
                <w:szCs w:val="18"/>
              </w:rPr>
            </w:pPr>
            <w:r w:rsidRPr="00802159">
              <w:rPr>
                <w:rFonts w:ascii="Poppins" w:hAnsi="Poppins" w:cs="Poppins"/>
                <w:b/>
                <w:bCs/>
                <w:color w:val="173395"/>
                <w:sz w:val="18"/>
                <w:szCs w:val="18"/>
              </w:rPr>
              <w:t>Prestatie 2a</w:t>
            </w:r>
          </w:p>
        </w:tc>
        <w:tc>
          <w:tcPr>
            <w:tcW w:w="3153" w:type="dxa"/>
          </w:tcPr>
          <w:p w14:paraId="029774F4" w14:textId="4BB4798D" w:rsidR="00B31AE7" w:rsidRPr="00802159" w:rsidRDefault="00B31AE7" w:rsidP="003B716D">
            <w:pPr>
              <w:spacing w:line="360" w:lineRule="auto"/>
              <w:rPr>
                <w:rStyle w:val="Kop2Char"/>
                <w:rFonts w:ascii="Poppins" w:hAnsi="Poppins" w:cs="Poppins"/>
                <w:color w:val="173395"/>
                <w:sz w:val="18"/>
                <w:szCs w:val="18"/>
              </w:rPr>
            </w:pPr>
            <w:r w:rsidRPr="00802159">
              <w:rPr>
                <w:rFonts w:ascii="Poppins" w:hAnsi="Poppins" w:cs="Poppins"/>
                <w:color w:val="173395"/>
                <w:sz w:val="18"/>
                <w:szCs w:val="18"/>
              </w:rPr>
              <w:t>Steun en Consultatie bij Palliatieve zorg (SCOP)</w:t>
            </w:r>
            <w:r w:rsidR="006C37AA" w:rsidRPr="00802159">
              <w:rPr>
                <w:rFonts w:ascii="Poppins" w:hAnsi="Poppins" w:cs="Poppins"/>
                <w:color w:val="173395"/>
                <w:sz w:val="18"/>
                <w:szCs w:val="18"/>
              </w:rPr>
              <w:t>: telefonische consultatie</w:t>
            </w:r>
          </w:p>
        </w:tc>
        <w:tc>
          <w:tcPr>
            <w:tcW w:w="1980" w:type="dxa"/>
          </w:tcPr>
          <w:p w14:paraId="076E730F" w14:textId="2805965C" w:rsidR="00B31AE7" w:rsidRPr="00802159" w:rsidRDefault="00B31AE7" w:rsidP="003B716D">
            <w:pPr>
              <w:spacing w:line="360" w:lineRule="auto"/>
              <w:rPr>
                <w:rStyle w:val="Kop2Char"/>
                <w:rFonts w:ascii="Poppins" w:hAnsi="Poppins" w:cs="Poppins"/>
                <w:color w:val="173395"/>
                <w:sz w:val="18"/>
                <w:szCs w:val="18"/>
              </w:rPr>
            </w:pPr>
            <w:r w:rsidRPr="00802159">
              <w:rPr>
                <w:rFonts w:ascii="Poppins" w:hAnsi="Poppins" w:cs="Poppins"/>
                <w:color w:val="173395"/>
                <w:sz w:val="18"/>
                <w:szCs w:val="18"/>
              </w:rPr>
              <w:t>€</w:t>
            </w:r>
            <w:r w:rsidR="006C37AA" w:rsidRPr="00802159">
              <w:rPr>
                <w:rFonts w:ascii="Poppins" w:hAnsi="Poppins" w:cs="Poppins"/>
                <w:color w:val="173395"/>
                <w:sz w:val="18"/>
                <w:szCs w:val="18"/>
              </w:rPr>
              <w:t xml:space="preserve"> X</w:t>
            </w:r>
            <w:r w:rsidRPr="00802159">
              <w:rPr>
                <w:rFonts w:ascii="Poppins" w:hAnsi="Poppins" w:cs="Poppins"/>
                <w:color w:val="173395"/>
                <w:sz w:val="18"/>
                <w:szCs w:val="18"/>
              </w:rPr>
              <w:t xml:space="preserve"> per verrichting</w:t>
            </w:r>
          </w:p>
        </w:tc>
        <w:tc>
          <w:tcPr>
            <w:tcW w:w="2568" w:type="dxa"/>
          </w:tcPr>
          <w:p w14:paraId="0D5AE6B4" w14:textId="796614D2" w:rsidR="00B31AE7" w:rsidRPr="00802159" w:rsidRDefault="00B31AE7" w:rsidP="003B716D">
            <w:pPr>
              <w:pStyle w:val="Lijstalinea"/>
              <w:numPr>
                <w:ilvl w:val="0"/>
                <w:numId w:val="21"/>
              </w:numPr>
              <w:spacing w:line="360" w:lineRule="auto"/>
              <w:rPr>
                <w:rFonts w:ascii="Poppins" w:eastAsiaTheme="majorEastAsia" w:hAnsi="Poppins" w:cs="Poppins"/>
                <w:color w:val="173395"/>
                <w:sz w:val="18"/>
                <w:szCs w:val="18"/>
              </w:rPr>
            </w:pPr>
            <w:r w:rsidRPr="00802159">
              <w:rPr>
                <w:rFonts w:ascii="Poppins" w:hAnsi="Poppins" w:cs="Poppins"/>
                <w:color w:val="173395"/>
                <w:sz w:val="18"/>
                <w:szCs w:val="18"/>
              </w:rPr>
              <w:t>Géén inkomsten van de verre zorgverzekeraars</w:t>
            </w:r>
          </w:p>
          <w:p w14:paraId="2466BBAC" w14:textId="3731A824" w:rsidR="00B31AE7" w:rsidRPr="00802159" w:rsidRDefault="00B31AE7" w:rsidP="003B716D">
            <w:pPr>
              <w:pStyle w:val="Lijstalinea"/>
              <w:numPr>
                <w:ilvl w:val="0"/>
                <w:numId w:val="21"/>
              </w:numPr>
              <w:spacing w:line="360" w:lineRule="auto"/>
              <w:rPr>
                <w:rStyle w:val="Kop2Char"/>
                <w:rFonts w:ascii="Poppins" w:hAnsi="Poppins" w:cs="Poppins"/>
                <w:color w:val="173395"/>
                <w:sz w:val="18"/>
                <w:szCs w:val="18"/>
              </w:rPr>
            </w:pPr>
            <w:r w:rsidRPr="00802159">
              <w:rPr>
                <w:rFonts w:ascii="Poppins" w:hAnsi="Poppins" w:cs="Poppins"/>
                <w:color w:val="173395"/>
                <w:sz w:val="18"/>
                <w:szCs w:val="18"/>
              </w:rPr>
              <w:t xml:space="preserve">Begroting is gebaseerd op </w:t>
            </w:r>
            <w:r w:rsidR="006C37AA" w:rsidRPr="00802159">
              <w:rPr>
                <w:rFonts w:ascii="Poppins" w:hAnsi="Poppins" w:cs="Poppins"/>
                <w:color w:val="173395"/>
                <w:sz w:val="18"/>
                <w:szCs w:val="18"/>
              </w:rPr>
              <w:t>X</w:t>
            </w:r>
            <w:r w:rsidRPr="00802159">
              <w:rPr>
                <w:rFonts w:ascii="Poppins" w:hAnsi="Poppins" w:cs="Poppins"/>
                <w:color w:val="173395"/>
                <w:sz w:val="18"/>
                <w:szCs w:val="18"/>
              </w:rPr>
              <w:t xml:space="preserve"> S</w:t>
            </w:r>
            <w:r w:rsidR="006C37AA" w:rsidRPr="00802159">
              <w:rPr>
                <w:rFonts w:ascii="Poppins" w:hAnsi="Poppins" w:cs="Poppins"/>
                <w:color w:val="173395"/>
                <w:sz w:val="18"/>
                <w:szCs w:val="18"/>
              </w:rPr>
              <w:t xml:space="preserve">COP </w:t>
            </w:r>
            <w:r w:rsidRPr="00802159">
              <w:rPr>
                <w:rFonts w:ascii="Poppins" w:hAnsi="Poppins" w:cs="Poppins"/>
                <w:color w:val="173395"/>
                <w:sz w:val="18"/>
                <w:szCs w:val="18"/>
              </w:rPr>
              <w:t>verzoeken</w:t>
            </w:r>
          </w:p>
        </w:tc>
      </w:tr>
      <w:tr w:rsidR="00697D47" w:rsidRPr="00802159" w14:paraId="3808C5A8" w14:textId="77777777" w:rsidTr="00B31AE7">
        <w:trPr>
          <w:trHeight w:val="789"/>
        </w:trPr>
        <w:tc>
          <w:tcPr>
            <w:tcW w:w="1361" w:type="dxa"/>
          </w:tcPr>
          <w:p w14:paraId="4D05C6AC" w14:textId="3F377AFF" w:rsidR="00B31AE7" w:rsidRPr="00802159" w:rsidRDefault="006C37AA" w:rsidP="003B716D">
            <w:pPr>
              <w:spacing w:line="360" w:lineRule="auto"/>
              <w:rPr>
                <w:rFonts w:ascii="Poppins" w:hAnsi="Poppins" w:cs="Poppins"/>
                <w:b/>
                <w:bCs/>
                <w:color w:val="173395"/>
                <w:sz w:val="18"/>
                <w:szCs w:val="18"/>
              </w:rPr>
            </w:pPr>
            <w:r w:rsidRPr="00802159">
              <w:rPr>
                <w:rFonts w:ascii="Poppins" w:hAnsi="Poppins" w:cs="Poppins"/>
                <w:b/>
                <w:bCs/>
                <w:color w:val="173395"/>
                <w:sz w:val="18"/>
                <w:szCs w:val="18"/>
              </w:rPr>
              <w:t>Prestatie 2b</w:t>
            </w:r>
          </w:p>
        </w:tc>
        <w:tc>
          <w:tcPr>
            <w:tcW w:w="3153" w:type="dxa"/>
          </w:tcPr>
          <w:p w14:paraId="71A39823" w14:textId="434FE686" w:rsidR="00B31AE7" w:rsidRPr="00802159" w:rsidRDefault="006C37AA" w:rsidP="003B716D">
            <w:pPr>
              <w:spacing w:line="360" w:lineRule="auto"/>
              <w:rPr>
                <w:rFonts w:ascii="Poppins" w:hAnsi="Poppins" w:cs="Poppins"/>
                <w:color w:val="173395"/>
                <w:sz w:val="18"/>
                <w:szCs w:val="18"/>
              </w:rPr>
            </w:pPr>
            <w:r w:rsidRPr="00802159">
              <w:rPr>
                <w:rFonts w:ascii="Poppins" w:hAnsi="Poppins" w:cs="Poppins"/>
                <w:color w:val="173395"/>
                <w:sz w:val="18"/>
                <w:szCs w:val="18"/>
              </w:rPr>
              <w:t xml:space="preserve">Steun en Consultatie bij Palliatieve zorg (SCOP): </w:t>
            </w:r>
            <w:proofErr w:type="spellStart"/>
            <w:r w:rsidRPr="00802159">
              <w:rPr>
                <w:rFonts w:ascii="Poppins" w:hAnsi="Poppins" w:cs="Poppins"/>
                <w:color w:val="173395"/>
                <w:sz w:val="18"/>
                <w:szCs w:val="18"/>
              </w:rPr>
              <w:t>bedside</w:t>
            </w:r>
            <w:proofErr w:type="spellEnd"/>
            <w:r w:rsidRPr="00802159">
              <w:rPr>
                <w:rFonts w:ascii="Poppins" w:hAnsi="Poppins" w:cs="Poppins"/>
                <w:color w:val="173395"/>
                <w:sz w:val="18"/>
                <w:szCs w:val="18"/>
              </w:rPr>
              <w:t xml:space="preserve"> consultatie</w:t>
            </w:r>
          </w:p>
        </w:tc>
        <w:tc>
          <w:tcPr>
            <w:tcW w:w="1980" w:type="dxa"/>
          </w:tcPr>
          <w:p w14:paraId="2C1066E2" w14:textId="2B797924" w:rsidR="00B31AE7" w:rsidRPr="00802159" w:rsidRDefault="006C37AA" w:rsidP="003B716D">
            <w:pPr>
              <w:spacing w:line="360" w:lineRule="auto"/>
              <w:rPr>
                <w:rFonts w:ascii="Poppins" w:hAnsi="Poppins" w:cs="Poppins"/>
                <w:color w:val="173395"/>
                <w:sz w:val="18"/>
                <w:szCs w:val="18"/>
              </w:rPr>
            </w:pPr>
            <w:r w:rsidRPr="00802159">
              <w:rPr>
                <w:rFonts w:ascii="Poppins" w:hAnsi="Poppins" w:cs="Poppins"/>
                <w:color w:val="173395"/>
                <w:sz w:val="18"/>
                <w:szCs w:val="18"/>
              </w:rPr>
              <w:t>€ X per verrichting</w:t>
            </w:r>
          </w:p>
        </w:tc>
        <w:tc>
          <w:tcPr>
            <w:tcW w:w="2568" w:type="dxa"/>
          </w:tcPr>
          <w:p w14:paraId="0C47C2CC" w14:textId="4FFB8E09" w:rsidR="00B31AE7" w:rsidRPr="00802159" w:rsidRDefault="006C37AA" w:rsidP="006C37AA">
            <w:pPr>
              <w:pStyle w:val="Lijstalinea"/>
              <w:spacing w:line="360" w:lineRule="auto"/>
              <w:rPr>
                <w:rFonts w:ascii="Poppins" w:hAnsi="Poppins" w:cs="Poppins"/>
                <w:color w:val="173395"/>
                <w:sz w:val="18"/>
                <w:szCs w:val="18"/>
              </w:rPr>
            </w:pPr>
            <w:r w:rsidRPr="00802159">
              <w:rPr>
                <w:rFonts w:ascii="Poppins" w:hAnsi="Poppins" w:cs="Poppins"/>
                <w:color w:val="173395"/>
                <w:sz w:val="18"/>
                <w:szCs w:val="18"/>
              </w:rPr>
              <w:t>Zie prestatie 2b</w:t>
            </w:r>
          </w:p>
        </w:tc>
      </w:tr>
      <w:tr w:rsidR="00697D47" w:rsidRPr="00802159" w14:paraId="31A08AA5" w14:textId="2375FB85" w:rsidTr="00B31AE7">
        <w:tc>
          <w:tcPr>
            <w:tcW w:w="1361" w:type="dxa"/>
          </w:tcPr>
          <w:p w14:paraId="56ECED75" w14:textId="4DBE0788" w:rsidR="00BC0CB3" w:rsidRPr="00802159" w:rsidRDefault="00BC0CB3" w:rsidP="003B716D">
            <w:pPr>
              <w:spacing w:line="360" w:lineRule="auto"/>
              <w:rPr>
                <w:rStyle w:val="Kop2Char"/>
                <w:rFonts w:ascii="Poppins" w:hAnsi="Poppins" w:cs="Poppins"/>
                <w:b/>
                <w:bCs/>
                <w:color w:val="173395"/>
                <w:sz w:val="18"/>
                <w:szCs w:val="18"/>
              </w:rPr>
            </w:pPr>
            <w:r w:rsidRPr="00802159">
              <w:rPr>
                <w:rFonts w:ascii="Poppins" w:hAnsi="Poppins" w:cs="Poppins"/>
                <w:b/>
                <w:bCs/>
                <w:color w:val="173395"/>
                <w:sz w:val="18"/>
                <w:szCs w:val="18"/>
              </w:rPr>
              <w:t>Prestatie 3</w:t>
            </w:r>
          </w:p>
        </w:tc>
        <w:tc>
          <w:tcPr>
            <w:tcW w:w="3153" w:type="dxa"/>
          </w:tcPr>
          <w:p w14:paraId="5A5E8E1C" w14:textId="72CB8506" w:rsidR="00BC0CB3" w:rsidRPr="00802159" w:rsidRDefault="00BC0CB3" w:rsidP="003B716D">
            <w:pPr>
              <w:spacing w:line="360" w:lineRule="auto"/>
              <w:rPr>
                <w:rStyle w:val="Kop2Char"/>
                <w:rFonts w:ascii="Poppins" w:hAnsi="Poppins" w:cs="Poppins"/>
                <w:color w:val="173395"/>
                <w:sz w:val="18"/>
                <w:szCs w:val="18"/>
              </w:rPr>
            </w:pPr>
            <w:r w:rsidRPr="00802159">
              <w:rPr>
                <w:rFonts w:ascii="Poppins" w:hAnsi="Poppins" w:cs="Poppins"/>
                <w:color w:val="173395"/>
                <w:sz w:val="18"/>
                <w:szCs w:val="18"/>
              </w:rPr>
              <w:t>Regiefunctie complexe palliatieve zorg</w:t>
            </w:r>
          </w:p>
        </w:tc>
        <w:tc>
          <w:tcPr>
            <w:tcW w:w="1980" w:type="dxa"/>
          </w:tcPr>
          <w:p w14:paraId="787EC034" w14:textId="476A45E8" w:rsidR="00BC0CB3" w:rsidRPr="00802159" w:rsidRDefault="009F3CEB" w:rsidP="003B716D">
            <w:pPr>
              <w:spacing w:line="360" w:lineRule="auto"/>
              <w:rPr>
                <w:rStyle w:val="Kop2Char"/>
                <w:rFonts w:ascii="Poppins" w:hAnsi="Poppins" w:cs="Poppins"/>
                <w:color w:val="173395"/>
                <w:sz w:val="18"/>
                <w:szCs w:val="18"/>
              </w:rPr>
            </w:pPr>
            <w:r w:rsidRPr="00802159">
              <w:rPr>
                <w:rFonts w:ascii="Poppins" w:hAnsi="Poppins" w:cs="Poppins"/>
                <w:color w:val="173395"/>
                <w:sz w:val="18"/>
                <w:szCs w:val="18"/>
              </w:rPr>
              <w:t>€</w:t>
            </w:r>
            <w:r w:rsidR="006C37AA" w:rsidRPr="00802159">
              <w:rPr>
                <w:rFonts w:ascii="Poppins" w:hAnsi="Poppins" w:cs="Poppins"/>
                <w:color w:val="173395"/>
                <w:sz w:val="18"/>
                <w:szCs w:val="18"/>
              </w:rPr>
              <w:t xml:space="preserve"> X </w:t>
            </w:r>
            <w:r w:rsidRPr="00802159">
              <w:rPr>
                <w:rFonts w:ascii="Poppins" w:hAnsi="Poppins" w:cs="Poppins"/>
                <w:color w:val="173395"/>
                <w:sz w:val="18"/>
                <w:szCs w:val="18"/>
              </w:rPr>
              <w:t>per verrichting</w:t>
            </w:r>
          </w:p>
        </w:tc>
        <w:tc>
          <w:tcPr>
            <w:tcW w:w="2568" w:type="dxa"/>
          </w:tcPr>
          <w:p w14:paraId="003EE0FB" w14:textId="6A4B8895" w:rsidR="00120B8F" w:rsidRPr="00802159" w:rsidRDefault="00115C59" w:rsidP="003B716D">
            <w:pPr>
              <w:pStyle w:val="Lijstalinea"/>
              <w:numPr>
                <w:ilvl w:val="0"/>
                <w:numId w:val="22"/>
              </w:numPr>
              <w:spacing w:line="360" w:lineRule="auto"/>
              <w:rPr>
                <w:rStyle w:val="Kop2Char"/>
                <w:rFonts w:ascii="Poppins" w:hAnsi="Poppins" w:cs="Poppins"/>
                <w:color w:val="173395"/>
                <w:sz w:val="18"/>
                <w:szCs w:val="18"/>
              </w:rPr>
            </w:pPr>
            <w:r w:rsidRPr="00802159">
              <w:rPr>
                <w:rFonts w:ascii="Poppins" w:hAnsi="Poppins" w:cs="Poppins"/>
                <w:color w:val="173395"/>
                <w:sz w:val="18"/>
                <w:szCs w:val="18"/>
              </w:rPr>
              <w:t>Begroting is gebaseerd op</w:t>
            </w:r>
            <w:r w:rsidR="00E54FC9" w:rsidRPr="00802159">
              <w:rPr>
                <w:rFonts w:ascii="Poppins" w:hAnsi="Poppins" w:cs="Poppins"/>
                <w:color w:val="173395"/>
                <w:sz w:val="18"/>
                <w:szCs w:val="18"/>
              </w:rPr>
              <w:t xml:space="preserve"> </w:t>
            </w:r>
            <w:r w:rsidR="006C37AA" w:rsidRPr="00802159">
              <w:rPr>
                <w:rFonts w:ascii="Poppins" w:hAnsi="Poppins" w:cs="Poppins"/>
                <w:color w:val="173395"/>
                <w:sz w:val="18"/>
                <w:szCs w:val="18"/>
              </w:rPr>
              <w:t>X</w:t>
            </w:r>
            <w:r w:rsidR="00E54FC9" w:rsidRPr="00802159">
              <w:rPr>
                <w:rFonts w:ascii="Poppins" w:hAnsi="Poppins" w:cs="Poppins"/>
                <w:color w:val="173395"/>
                <w:sz w:val="18"/>
                <w:szCs w:val="18"/>
              </w:rPr>
              <w:t xml:space="preserve"> zorgtrajecten</w:t>
            </w:r>
          </w:p>
        </w:tc>
      </w:tr>
    </w:tbl>
    <w:p w14:paraId="231A4A79" w14:textId="2FB1C958" w:rsidR="00DF2B53" w:rsidRPr="00802159" w:rsidRDefault="004812CD" w:rsidP="005A358F">
      <w:pPr>
        <w:spacing w:after="0" w:line="360" w:lineRule="auto"/>
        <w:rPr>
          <w:rFonts w:ascii="Poppins" w:hAnsi="Poppins" w:cs="Poppins"/>
          <w:color w:val="173395"/>
          <w:sz w:val="18"/>
          <w:szCs w:val="18"/>
        </w:rPr>
      </w:pPr>
      <w:r w:rsidRPr="00802159">
        <w:rPr>
          <w:rFonts w:ascii="Poppins" w:hAnsi="Poppins" w:cs="Poppins"/>
          <w:color w:val="173395"/>
          <w:sz w:val="18"/>
          <w:szCs w:val="18"/>
        </w:rPr>
        <w:t xml:space="preserve">Tabel 2: Vergoeding </w:t>
      </w:r>
      <w:r w:rsidR="00DE7E3E" w:rsidRPr="00802159">
        <w:rPr>
          <w:rFonts w:ascii="Poppins" w:hAnsi="Poppins" w:cs="Poppins"/>
          <w:color w:val="173395"/>
          <w:sz w:val="18"/>
          <w:szCs w:val="18"/>
        </w:rPr>
        <w:t xml:space="preserve">prestaties transmurale palliatieve zorg en de daarbij behorende financiële risico’s. </w:t>
      </w:r>
      <w:r w:rsidR="00393E85" w:rsidRPr="00802159">
        <w:rPr>
          <w:rFonts w:ascii="Poppins" w:hAnsi="Poppins" w:cs="Poppins"/>
          <w:color w:val="173395"/>
          <w:sz w:val="18"/>
          <w:szCs w:val="18"/>
        </w:rPr>
        <w:br/>
      </w:r>
      <w:r w:rsidR="007614E9" w:rsidRPr="00802159">
        <w:rPr>
          <w:rFonts w:ascii="Poppins" w:hAnsi="Poppins" w:cs="Poppins"/>
          <w:color w:val="173395"/>
          <w:sz w:val="18"/>
          <w:szCs w:val="18"/>
        </w:rPr>
        <w:br/>
      </w:r>
      <w:r w:rsidR="00DF2B53" w:rsidRPr="00802159">
        <w:rPr>
          <w:rFonts w:ascii="Poppins" w:hAnsi="Poppins" w:cs="Poppins"/>
          <w:color w:val="173395"/>
          <w:sz w:val="18"/>
          <w:szCs w:val="18"/>
        </w:rPr>
        <w:t xml:space="preserve">Voor </w:t>
      </w:r>
      <w:r w:rsidR="007F3A22">
        <w:rPr>
          <w:rFonts w:ascii="Poppins" w:hAnsi="Poppins" w:cs="Poppins"/>
          <w:color w:val="173395"/>
          <w:sz w:val="18"/>
          <w:szCs w:val="18"/>
        </w:rPr>
        <w:t>[jaartal]</w:t>
      </w:r>
      <w:r w:rsidR="00DF2B53" w:rsidRPr="00802159">
        <w:rPr>
          <w:rFonts w:ascii="Poppins" w:hAnsi="Poppins" w:cs="Poppins"/>
          <w:color w:val="173395"/>
          <w:sz w:val="18"/>
          <w:szCs w:val="18"/>
        </w:rPr>
        <w:t xml:space="preserve"> dient de begroting nog te worden geïndexeerd</w:t>
      </w:r>
      <w:r w:rsidR="005A358F" w:rsidRPr="00802159">
        <w:rPr>
          <w:rFonts w:ascii="Poppins" w:hAnsi="Poppins" w:cs="Poppins"/>
          <w:color w:val="173395"/>
          <w:sz w:val="18"/>
          <w:szCs w:val="18"/>
        </w:rPr>
        <w:t xml:space="preserve"> in afstemming met de betrokken partijen</w:t>
      </w:r>
      <w:r w:rsidR="00DF2B53" w:rsidRPr="00802159">
        <w:rPr>
          <w:rFonts w:ascii="Poppins" w:hAnsi="Poppins" w:cs="Poppins"/>
          <w:color w:val="173395"/>
          <w:sz w:val="18"/>
          <w:szCs w:val="18"/>
        </w:rPr>
        <w:t xml:space="preserve">. </w:t>
      </w:r>
    </w:p>
    <w:p w14:paraId="6E308067" w14:textId="77777777" w:rsidR="00F827F6" w:rsidRPr="00697D47" w:rsidRDefault="00F827F6" w:rsidP="007614E9">
      <w:pPr>
        <w:spacing w:after="0"/>
        <w:rPr>
          <w:rFonts w:ascii="Poppins" w:hAnsi="Poppins" w:cs="Poppins"/>
          <w:color w:val="173395"/>
        </w:rPr>
      </w:pPr>
    </w:p>
    <w:p w14:paraId="0F0F1866" w14:textId="4CF648FA" w:rsidR="00A53E88" w:rsidRPr="00802159" w:rsidRDefault="00DB3C04" w:rsidP="005A358F">
      <w:pPr>
        <w:spacing w:line="360" w:lineRule="auto"/>
        <w:rPr>
          <w:rStyle w:val="Kop2Char"/>
          <w:rFonts w:ascii="Poppins" w:eastAsiaTheme="minorHAnsi" w:hAnsi="Poppins" w:cs="Poppins"/>
          <w:color w:val="173395"/>
          <w:sz w:val="18"/>
          <w:szCs w:val="18"/>
        </w:rPr>
      </w:pPr>
      <w:bookmarkStart w:id="27" w:name="_Toc132239370"/>
      <w:r w:rsidRPr="00697D47">
        <w:rPr>
          <w:rStyle w:val="Kop1Char"/>
          <w:rFonts w:ascii="Poppins" w:hAnsi="Poppins" w:cs="Poppins"/>
          <w:color w:val="173395"/>
        </w:rPr>
        <w:t>Projectorganisatie</w:t>
      </w:r>
      <w:bookmarkEnd w:id="27"/>
      <w:r w:rsidR="0076711B" w:rsidRPr="00697D47">
        <w:rPr>
          <w:rStyle w:val="Kop2Char"/>
          <w:rFonts w:ascii="Poppins" w:eastAsiaTheme="minorHAnsi" w:hAnsi="Poppins" w:cs="Poppins"/>
          <w:color w:val="173395"/>
          <w:sz w:val="22"/>
          <w:szCs w:val="22"/>
        </w:rPr>
        <w:br/>
      </w:r>
      <w:r w:rsidR="00A53E88" w:rsidRPr="00802159">
        <w:rPr>
          <w:rFonts w:ascii="Poppins" w:hAnsi="Poppins" w:cs="Poppins"/>
          <w:color w:val="173395"/>
          <w:sz w:val="18"/>
          <w:szCs w:val="18"/>
        </w:rPr>
        <w:t xml:space="preserve">In </w:t>
      </w:r>
      <w:r w:rsidR="006C37AA" w:rsidRPr="00802159">
        <w:rPr>
          <w:rFonts w:ascii="Poppins" w:hAnsi="Poppins" w:cs="Poppins"/>
          <w:color w:val="173395"/>
          <w:sz w:val="18"/>
          <w:szCs w:val="18"/>
        </w:rPr>
        <w:t>onderstaand f</w:t>
      </w:r>
      <w:r w:rsidR="00A53E88" w:rsidRPr="00802159">
        <w:rPr>
          <w:rFonts w:ascii="Poppins" w:hAnsi="Poppins" w:cs="Poppins"/>
          <w:color w:val="173395"/>
          <w:sz w:val="18"/>
          <w:szCs w:val="18"/>
        </w:rPr>
        <w:t xml:space="preserve">iguur </w:t>
      </w:r>
      <w:r w:rsidR="0076711B" w:rsidRPr="00802159">
        <w:rPr>
          <w:rFonts w:ascii="Poppins" w:hAnsi="Poppins" w:cs="Poppins"/>
          <w:color w:val="173395"/>
          <w:sz w:val="18"/>
          <w:szCs w:val="18"/>
        </w:rPr>
        <w:t xml:space="preserve">is de </w:t>
      </w:r>
      <w:r w:rsidR="00D14A14" w:rsidRPr="00802159">
        <w:rPr>
          <w:rFonts w:ascii="Poppins" w:hAnsi="Poppins" w:cs="Poppins"/>
          <w:color w:val="173395"/>
          <w:sz w:val="18"/>
          <w:szCs w:val="18"/>
        </w:rPr>
        <w:t xml:space="preserve">projectorganisatie </w:t>
      </w:r>
      <w:r w:rsidR="0076711B" w:rsidRPr="00802159">
        <w:rPr>
          <w:rFonts w:ascii="Poppins" w:hAnsi="Poppins" w:cs="Poppins"/>
          <w:color w:val="173395"/>
          <w:sz w:val="18"/>
          <w:szCs w:val="18"/>
        </w:rPr>
        <w:t>weergegeven</w:t>
      </w:r>
      <w:r w:rsidR="00D14A14" w:rsidRPr="00802159">
        <w:rPr>
          <w:rFonts w:ascii="Poppins" w:hAnsi="Poppins" w:cs="Poppins"/>
          <w:color w:val="173395"/>
          <w:sz w:val="18"/>
          <w:szCs w:val="18"/>
        </w:rPr>
        <w:t xml:space="preserve"> en in tabel </w:t>
      </w:r>
      <w:r w:rsidR="006C37AA" w:rsidRPr="00802159">
        <w:rPr>
          <w:rFonts w:ascii="Poppins" w:hAnsi="Poppins" w:cs="Poppins"/>
          <w:color w:val="173395"/>
          <w:sz w:val="18"/>
          <w:szCs w:val="18"/>
        </w:rPr>
        <w:t>1</w:t>
      </w:r>
      <w:r w:rsidR="00D14A14" w:rsidRPr="00802159">
        <w:rPr>
          <w:rFonts w:ascii="Poppins" w:hAnsi="Poppins" w:cs="Poppins"/>
          <w:color w:val="173395"/>
          <w:sz w:val="18"/>
          <w:szCs w:val="18"/>
        </w:rPr>
        <w:t xml:space="preserve"> staan de </w:t>
      </w:r>
      <w:r w:rsidR="00620E25" w:rsidRPr="00802159">
        <w:rPr>
          <w:rFonts w:ascii="Poppins" w:hAnsi="Poppins" w:cs="Poppins"/>
          <w:color w:val="173395"/>
          <w:sz w:val="18"/>
          <w:szCs w:val="18"/>
        </w:rPr>
        <w:t xml:space="preserve">bijbehorende </w:t>
      </w:r>
      <w:r w:rsidR="00D14A14" w:rsidRPr="00802159">
        <w:rPr>
          <w:rFonts w:ascii="Poppins" w:hAnsi="Poppins" w:cs="Poppins"/>
          <w:color w:val="173395"/>
          <w:sz w:val="18"/>
          <w:szCs w:val="18"/>
        </w:rPr>
        <w:t>taken en verantwoordelijkheden</w:t>
      </w:r>
      <w:r w:rsidR="00AD4548" w:rsidRPr="00802159">
        <w:rPr>
          <w:rFonts w:ascii="Poppins" w:hAnsi="Poppins" w:cs="Poppins"/>
          <w:color w:val="173395"/>
          <w:sz w:val="18"/>
          <w:szCs w:val="18"/>
        </w:rPr>
        <w:t xml:space="preserve"> omschreven</w:t>
      </w:r>
      <w:r w:rsidR="0076711B" w:rsidRPr="00802159">
        <w:rPr>
          <w:rFonts w:ascii="Poppins" w:hAnsi="Poppins" w:cs="Poppins"/>
          <w:color w:val="173395"/>
          <w:sz w:val="18"/>
          <w:szCs w:val="18"/>
        </w:rPr>
        <w:t>.</w:t>
      </w:r>
      <w:r w:rsidR="0076711B" w:rsidRPr="00802159">
        <w:rPr>
          <w:rStyle w:val="Kop2Char"/>
          <w:rFonts w:ascii="Poppins" w:eastAsiaTheme="minorHAnsi" w:hAnsi="Poppins" w:cs="Poppins"/>
          <w:color w:val="173395"/>
          <w:sz w:val="18"/>
          <w:szCs w:val="18"/>
        </w:rPr>
        <w:t xml:space="preserve"> </w:t>
      </w:r>
    </w:p>
    <w:p w14:paraId="121EDC66" w14:textId="77777777" w:rsidR="008D09EF" w:rsidRDefault="006C37AA" w:rsidP="003B716D">
      <w:pPr>
        <w:spacing w:line="360" w:lineRule="auto"/>
        <w:rPr>
          <w:rFonts w:ascii="Poppins" w:hAnsi="Poppins" w:cs="Poppins"/>
          <w:color w:val="173395"/>
          <w:sz w:val="18"/>
          <w:szCs w:val="18"/>
        </w:rPr>
      </w:pPr>
      <w:r w:rsidRPr="00802159">
        <w:rPr>
          <w:rFonts w:ascii="Poppins" w:hAnsi="Poppins" w:cs="Poppins"/>
          <w:color w:val="173395"/>
          <w:sz w:val="18"/>
          <w:szCs w:val="18"/>
        </w:rPr>
        <w:t>[</w:t>
      </w:r>
      <w:proofErr w:type="gramStart"/>
      <w:r w:rsidRPr="00802159">
        <w:rPr>
          <w:rFonts w:ascii="Poppins" w:hAnsi="Poppins" w:cs="Poppins"/>
          <w:color w:val="173395"/>
          <w:sz w:val="18"/>
          <w:szCs w:val="18"/>
        </w:rPr>
        <w:t>zelf</w:t>
      </w:r>
      <w:proofErr w:type="gramEnd"/>
      <w:r w:rsidRPr="00802159">
        <w:rPr>
          <w:rFonts w:ascii="Poppins" w:hAnsi="Poppins" w:cs="Poppins"/>
          <w:color w:val="173395"/>
          <w:sz w:val="18"/>
          <w:szCs w:val="18"/>
        </w:rPr>
        <w:t xml:space="preserve"> invoegen]</w:t>
      </w:r>
    </w:p>
    <w:p w14:paraId="2D23E8C1" w14:textId="547470F9" w:rsidR="003229A1" w:rsidRPr="00802159" w:rsidRDefault="00DC0924" w:rsidP="003B716D">
      <w:pPr>
        <w:spacing w:line="360" w:lineRule="auto"/>
        <w:rPr>
          <w:rFonts w:ascii="Poppins" w:hAnsi="Poppins" w:cs="Poppins"/>
          <w:color w:val="173395"/>
          <w:sz w:val="18"/>
          <w:szCs w:val="18"/>
        </w:rPr>
      </w:pPr>
      <w:r w:rsidRPr="00802159">
        <w:rPr>
          <w:rStyle w:val="Kop2Char"/>
          <w:rFonts w:ascii="Poppins" w:hAnsi="Poppins" w:cs="Poppins"/>
          <w:i/>
          <w:iCs/>
          <w:color w:val="173395"/>
          <w:sz w:val="18"/>
          <w:szCs w:val="18"/>
        </w:rPr>
        <w:br/>
      </w:r>
      <w:r w:rsidR="00215FE3" w:rsidRPr="00802159">
        <w:rPr>
          <w:rFonts w:ascii="Poppins" w:hAnsi="Poppins" w:cs="Poppins"/>
          <w:i/>
          <w:iCs/>
          <w:color w:val="173395"/>
          <w:sz w:val="18"/>
          <w:szCs w:val="18"/>
        </w:rPr>
        <w:t xml:space="preserve">Figuur </w:t>
      </w:r>
      <w:r w:rsidR="00C976BD" w:rsidRPr="00802159">
        <w:rPr>
          <w:rFonts w:ascii="Poppins" w:hAnsi="Poppins" w:cs="Poppins"/>
          <w:i/>
          <w:iCs/>
          <w:color w:val="173395"/>
          <w:sz w:val="18"/>
          <w:szCs w:val="18"/>
        </w:rPr>
        <w:t>2</w:t>
      </w:r>
      <w:r w:rsidR="00215FE3" w:rsidRPr="00802159">
        <w:rPr>
          <w:rFonts w:ascii="Poppins" w:hAnsi="Poppins" w:cs="Poppins"/>
          <w:i/>
          <w:iCs/>
          <w:color w:val="173395"/>
          <w:sz w:val="18"/>
          <w:szCs w:val="18"/>
        </w:rPr>
        <w:t xml:space="preserve">: </w:t>
      </w:r>
      <w:r w:rsidR="00AE6D00" w:rsidRPr="00802159">
        <w:rPr>
          <w:rFonts w:ascii="Poppins" w:hAnsi="Poppins" w:cs="Poppins"/>
          <w:i/>
          <w:iCs/>
          <w:color w:val="173395"/>
          <w:sz w:val="18"/>
          <w:szCs w:val="18"/>
        </w:rPr>
        <w:t>Projectorganisatie</w:t>
      </w:r>
      <w:r w:rsidR="00986F51" w:rsidRPr="00802159">
        <w:rPr>
          <w:rFonts w:ascii="Poppins" w:hAnsi="Poppins" w:cs="Poppins"/>
          <w:i/>
          <w:iCs/>
          <w:color w:val="173395"/>
          <w:sz w:val="18"/>
          <w:szCs w:val="18"/>
        </w:rPr>
        <w:t xml:space="preserve"> transmurale palliatieve zorg </w:t>
      </w:r>
    </w:p>
    <w:p w14:paraId="75D50E80" w14:textId="77777777" w:rsidR="00AE6D00" w:rsidRPr="00802159" w:rsidRDefault="00AE6D00" w:rsidP="003B716D">
      <w:pPr>
        <w:spacing w:line="360" w:lineRule="auto"/>
        <w:rPr>
          <w:rFonts w:ascii="Poppins" w:hAnsi="Poppins" w:cs="Poppins"/>
          <w:color w:val="173395"/>
          <w:sz w:val="18"/>
          <w:szCs w:val="18"/>
        </w:rPr>
      </w:pPr>
    </w:p>
    <w:tbl>
      <w:tblPr>
        <w:tblW w:w="7800" w:type="dxa"/>
        <w:tblInd w:w="-5" w:type="dxa"/>
        <w:tblCellMar>
          <w:left w:w="70" w:type="dxa"/>
          <w:right w:w="70" w:type="dxa"/>
        </w:tblCellMar>
        <w:tblLook w:val="04A0" w:firstRow="1" w:lastRow="0" w:firstColumn="1" w:lastColumn="0" w:noHBand="0" w:noVBand="1"/>
      </w:tblPr>
      <w:tblGrid>
        <w:gridCol w:w="6234"/>
        <w:gridCol w:w="551"/>
        <w:gridCol w:w="551"/>
        <w:gridCol w:w="551"/>
      </w:tblGrid>
      <w:tr w:rsidR="00697D47" w:rsidRPr="00802159" w14:paraId="747CF7A1" w14:textId="77777777" w:rsidTr="00AE6D00">
        <w:trPr>
          <w:trHeight w:val="300"/>
        </w:trPr>
        <w:tc>
          <w:tcPr>
            <w:tcW w:w="623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8D4FB50" w14:textId="0F0C557C"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r w:rsidRPr="00802159">
              <w:rPr>
                <w:rFonts w:ascii="Poppins" w:eastAsia="Times New Roman" w:hAnsi="Poppins" w:cs="Poppins"/>
                <w:b/>
                <w:bCs/>
                <w:color w:val="173395"/>
                <w:sz w:val="18"/>
                <w:szCs w:val="18"/>
                <w:lang w:eastAsia="nl-NL"/>
              </w:rPr>
              <w:lastRenderedPageBreak/>
              <w:t xml:space="preserve">Taken &amp; verantwoordelijkheden </w:t>
            </w:r>
          </w:p>
          <w:p w14:paraId="1CCEF058" w14:textId="77777777" w:rsidR="00AE6D00" w:rsidRPr="00802159" w:rsidRDefault="00AE6D00" w:rsidP="003B716D">
            <w:pPr>
              <w:spacing w:after="0" w:line="360" w:lineRule="auto"/>
              <w:jc w:val="center"/>
              <w:rPr>
                <w:rFonts w:ascii="Poppins" w:eastAsia="Times New Roman" w:hAnsi="Poppins" w:cs="Poppins"/>
                <w:b/>
                <w:bCs/>
                <w:i/>
                <w:iCs/>
                <w:color w:val="173395"/>
                <w:sz w:val="18"/>
                <w:szCs w:val="18"/>
                <w:lang w:eastAsia="nl-NL"/>
              </w:rPr>
            </w:pPr>
          </w:p>
          <w:p w14:paraId="4EC6E4AB" w14:textId="77777777" w:rsidR="00AE6D00" w:rsidRPr="00802159" w:rsidRDefault="00AE6D00" w:rsidP="003B716D">
            <w:pPr>
              <w:spacing w:after="0" w:line="360" w:lineRule="auto"/>
              <w:rPr>
                <w:rFonts w:ascii="Poppins" w:eastAsia="Times New Roman" w:hAnsi="Poppins" w:cs="Poppins"/>
                <w:b/>
                <w:bCs/>
                <w:color w:val="173395"/>
                <w:sz w:val="18"/>
                <w:szCs w:val="18"/>
                <w:lang w:eastAsia="nl-NL"/>
              </w:rPr>
            </w:pPr>
            <w:r w:rsidRPr="00802159">
              <w:rPr>
                <w:rFonts w:ascii="Poppins" w:eastAsia="Times New Roman" w:hAnsi="Poppins" w:cs="Poppins"/>
                <w:b/>
                <w:bCs/>
                <w:color w:val="173395"/>
                <w:sz w:val="18"/>
                <w:szCs w:val="18"/>
                <w:lang w:eastAsia="nl-NL"/>
              </w:rPr>
              <w:t>Legenda:</w:t>
            </w:r>
          </w:p>
          <w:p w14:paraId="6625DB98" w14:textId="3F3F5B99"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X = eindverantwoordelijk voor taak </w:t>
            </w:r>
          </w:p>
          <w:p w14:paraId="785035A4" w14:textId="7DA60BF6" w:rsidR="00AE6D00" w:rsidRPr="00802159" w:rsidRDefault="00AE6D00" w:rsidP="003B716D">
            <w:pPr>
              <w:spacing w:after="0" w:line="360" w:lineRule="auto"/>
              <w:rPr>
                <w:rFonts w:ascii="Poppins" w:eastAsia="Times New Roman" w:hAnsi="Poppins" w:cs="Poppins"/>
                <w:b/>
                <w:bCs/>
                <w:i/>
                <w:iCs/>
                <w:color w:val="173395"/>
                <w:sz w:val="18"/>
                <w:szCs w:val="18"/>
                <w:lang w:eastAsia="nl-NL"/>
              </w:rPr>
            </w:pPr>
            <w:proofErr w:type="gramStart"/>
            <w:r w:rsidRPr="00802159">
              <w:rPr>
                <w:rFonts w:ascii="Poppins" w:eastAsia="Times New Roman" w:hAnsi="Poppins" w:cs="Poppins"/>
                <w:color w:val="173395"/>
                <w:sz w:val="18"/>
                <w:szCs w:val="18"/>
                <w:lang w:eastAsia="nl-NL"/>
              </w:rPr>
              <w:t>O  =</w:t>
            </w:r>
            <w:proofErr w:type="gramEnd"/>
            <w:r w:rsidRPr="00802159">
              <w:rPr>
                <w:rFonts w:ascii="Poppins" w:eastAsia="Times New Roman" w:hAnsi="Poppins" w:cs="Poppins"/>
                <w:color w:val="173395"/>
                <w:sz w:val="18"/>
                <w:szCs w:val="18"/>
                <w:lang w:eastAsia="nl-NL"/>
              </w:rPr>
              <w:t xml:space="preserve"> voert taak (mede) uit</w:t>
            </w:r>
          </w:p>
        </w:tc>
        <w:tc>
          <w:tcPr>
            <w:tcW w:w="522" w:type="dxa"/>
            <w:tcBorders>
              <w:top w:val="single" w:sz="4" w:space="0" w:color="auto"/>
              <w:left w:val="nil"/>
              <w:bottom w:val="nil"/>
              <w:right w:val="single" w:sz="4" w:space="0" w:color="auto"/>
            </w:tcBorders>
            <w:shd w:val="clear" w:color="000000" w:fill="D9D9D9"/>
            <w:noWrap/>
            <w:vAlign w:val="bottom"/>
            <w:hideMark/>
          </w:tcPr>
          <w:p w14:paraId="3826D262" w14:textId="77777777" w:rsidR="00AE6D00" w:rsidRPr="00802159" w:rsidRDefault="00AE6D00" w:rsidP="003B716D">
            <w:pPr>
              <w:spacing w:after="0" w:line="360" w:lineRule="auto"/>
              <w:jc w:val="center"/>
              <w:rPr>
                <w:rFonts w:ascii="Poppins" w:eastAsia="Times New Roman" w:hAnsi="Poppins" w:cs="Poppins"/>
                <w:b/>
                <w:bCs/>
                <w:i/>
                <w:iCs/>
                <w:color w:val="173395"/>
                <w:sz w:val="18"/>
                <w:szCs w:val="18"/>
                <w:lang w:eastAsia="nl-NL"/>
              </w:rPr>
            </w:pPr>
            <w:r w:rsidRPr="00802159">
              <w:rPr>
                <w:rFonts w:ascii="Poppins" w:eastAsia="Times New Roman" w:hAnsi="Poppins" w:cs="Poppins"/>
                <w:b/>
                <w:bCs/>
                <w:i/>
                <w:iCs/>
                <w:color w:val="173395"/>
                <w:sz w:val="18"/>
                <w:szCs w:val="18"/>
                <w:lang w:eastAsia="nl-NL"/>
              </w:rPr>
              <w:t> </w:t>
            </w:r>
          </w:p>
        </w:tc>
        <w:tc>
          <w:tcPr>
            <w:tcW w:w="522"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14:paraId="4461D28B"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Management team</w:t>
            </w:r>
            <w:proofErr w:type="gramEnd"/>
          </w:p>
        </w:tc>
        <w:tc>
          <w:tcPr>
            <w:tcW w:w="522"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vAlign w:val="bottom"/>
            <w:hideMark/>
          </w:tcPr>
          <w:p w14:paraId="77D6E945"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r w:rsidRPr="00802159">
              <w:rPr>
                <w:rFonts w:ascii="Poppins" w:eastAsia="Times New Roman" w:hAnsi="Poppins" w:cs="Poppins"/>
                <w:b/>
                <w:bCs/>
                <w:color w:val="173395"/>
                <w:sz w:val="18"/>
                <w:szCs w:val="18"/>
                <w:lang w:eastAsia="nl-NL"/>
              </w:rPr>
              <w:t>Projectleider</w:t>
            </w:r>
          </w:p>
        </w:tc>
      </w:tr>
      <w:tr w:rsidR="00697D47" w:rsidRPr="00802159" w14:paraId="2273B49B" w14:textId="77777777" w:rsidTr="00AE6D00">
        <w:trPr>
          <w:trHeight w:val="2150"/>
        </w:trPr>
        <w:tc>
          <w:tcPr>
            <w:tcW w:w="6234" w:type="dxa"/>
            <w:vMerge/>
            <w:tcBorders>
              <w:top w:val="single" w:sz="4" w:space="0" w:color="auto"/>
              <w:left w:val="single" w:sz="4" w:space="0" w:color="auto"/>
              <w:bottom w:val="single" w:sz="4" w:space="0" w:color="000000"/>
              <w:right w:val="single" w:sz="4" w:space="0" w:color="auto"/>
            </w:tcBorders>
            <w:vAlign w:val="center"/>
            <w:hideMark/>
          </w:tcPr>
          <w:p w14:paraId="7934CCA0" w14:textId="77777777" w:rsidR="00AE6D00" w:rsidRPr="00802159" w:rsidRDefault="00AE6D00" w:rsidP="003B716D">
            <w:pPr>
              <w:spacing w:after="0" w:line="360" w:lineRule="auto"/>
              <w:rPr>
                <w:rFonts w:ascii="Poppins" w:eastAsia="Times New Roman" w:hAnsi="Poppins" w:cs="Poppins"/>
                <w:b/>
                <w:bCs/>
                <w:i/>
                <w:iCs/>
                <w:color w:val="173395"/>
                <w:sz w:val="18"/>
                <w:szCs w:val="18"/>
                <w:lang w:eastAsia="nl-NL"/>
              </w:rPr>
            </w:pPr>
          </w:p>
        </w:tc>
        <w:tc>
          <w:tcPr>
            <w:tcW w:w="522" w:type="dxa"/>
            <w:tcBorders>
              <w:top w:val="nil"/>
              <w:left w:val="nil"/>
              <w:bottom w:val="nil"/>
              <w:right w:val="single" w:sz="4" w:space="0" w:color="auto"/>
            </w:tcBorders>
            <w:shd w:val="clear" w:color="000000" w:fill="D9D9D9"/>
            <w:noWrap/>
            <w:textDirection w:val="btLr"/>
            <w:vAlign w:val="bottom"/>
            <w:hideMark/>
          </w:tcPr>
          <w:p w14:paraId="799B211D"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r w:rsidRPr="00802159">
              <w:rPr>
                <w:rFonts w:ascii="Poppins" w:eastAsia="Times New Roman" w:hAnsi="Poppins" w:cs="Poppins"/>
                <w:b/>
                <w:bCs/>
                <w:color w:val="173395"/>
                <w:sz w:val="18"/>
                <w:szCs w:val="18"/>
                <w:lang w:eastAsia="nl-NL"/>
              </w:rPr>
              <w:t>Opdrachtgever</w:t>
            </w: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4F5253A4" w14:textId="77777777" w:rsidR="00AE6D00" w:rsidRPr="00802159" w:rsidRDefault="00AE6D00" w:rsidP="003B716D">
            <w:pPr>
              <w:spacing w:after="0" w:line="360" w:lineRule="auto"/>
              <w:rPr>
                <w:rFonts w:ascii="Poppins" w:eastAsia="Times New Roman" w:hAnsi="Poppins" w:cs="Poppins"/>
                <w:b/>
                <w:bCs/>
                <w:color w:val="173395"/>
                <w:sz w:val="18"/>
                <w:szCs w:val="18"/>
                <w:lang w:eastAsia="nl-NL"/>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245F8908" w14:textId="77777777" w:rsidR="00AE6D00" w:rsidRPr="00802159" w:rsidRDefault="00AE6D00" w:rsidP="003B716D">
            <w:pPr>
              <w:spacing w:after="0" w:line="360" w:lineRule="auto"/>
              <w:rPr>
                <w:rFonts w:ascii="Poppins" w:eastAsia="Times New Roman" w:hAnsi="Poppins" w:cs="Poppins"/>
                <w:b/>
                <w:bCs/>
                <w:color w:val="173395"/>
                <w:sz w:val="18"/>
                <w:szCs w:val="18"/>
                <w:lang w:eastAsia="nl-NL"/>
              </w:rPr>
            </w:pPr>
          </w:p>
        </w:tc>
      </w:tr>
      <w:tr w:rsidR="00697D47" w:rsidRPr="00802159" w14:paraId="5B4C15CB"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000000"/>
            <w:noWrap/>
            <w:vAlign w:val="bottom"/>
            <w:hideMark/>
          </w:tcPr>
          <w:p w14:paraId="4BE45EBF" w14:textId="6445F598" w:rsidR="00AE6D00" w:rsidRPr="00802159" w:rsidRDefault="00AE6D00" w:rsidP="003B716D">
            <w:pPr>
              <w:spacing w:after="0" w:line="360" w:lineRule="auto"/>
              <w:rPr>
                <w:rFonts w:ascii="Poppins" w:eastAsia="Times New Roman" w:hAnsi="Poppins" w:cs="Poppins"/>
                <w:b/>
                <w:bCs/>
                <w:color w:val="173395"/>
                <w:sz w:val="18"/>
                <w:szCs w:val="18"/>
                <w:lang w:eastAsia="nl-NL"/>
              </w:rPr>
            </w:pPr>
            <w:r w:rsidRPr="00802159">
              <w:rPr>
                <w:rFonts w:ascii="Poppins" w:eastAsia="Times New Roman" w:hAnsi="Poppins" w:cs="Poppins"/>
                <w:b/>
                <w:bCs/>
                <w:color w:val="173395"/>
                <w:sz w:val="18"/>
                <w:szCs w:val="18"/>
                <w:lang w:eastAsia="nl-NL"/>
              </w:rPr>
              <w:t>Projectorganisatie</w:t>
            </w:r>
          </w:p>
        </w:tc>
        <w:tc>
          <w:tcPr>
            <w:tcW w:w="522" w:type="dxa"/>
            <w:tcBorders>
              <w:top w:val="single" w:sz="4" w:space="0" w:color="auto"/>
              <w:left w:val="nil"/>
              <w:bottom w:val="single" w:sz="4" w:space="0" w:color="auto"/>
              <w:right w:val="single" w:sz="4" w:space="0" w:color="auto"/>
            </w:tcBorders>
            <w:shd w:val="clear" w:color="000000" w:fill="000000"/>
            <w:noWrap/>
            <w:vAlign w:val="center"/>
            <w:hideMark/>
          </w:tcPr>
          <w:p w14:paraId="1313A752"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c>
          <w:tcPr>
            <w:tcW w:w="522" w:type="dxa"/>
            <w:tcBorders>
              <w:top w:val="single" w:sz="4" w:space="0" w:color="auto"/>
              <w:left w:val="nil"/>
              <w:bottom w:val="single" w:sz="4" w:space="0" w:color="auto"/>
              <w:right w:val="single" w:sz="4" w:space="0" w:color="auto"/>
            </w:tcBorders>
            <w:shd w:val="clear" w:color="000000" w:fill="000000"/>
            <w:noWrap/>
            <w:vAlign w:val="center"/>
            <w:hideMark/>
          </w:tcPr>
          <w:p w14:paraId="7406B7C6"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c>
          <w:tcPr>
            <w:tcW w:w="522" w:type="dxa"/>
            <w:tcBorders>
              <w:top w:val="single" w:sz="4" w:space="0" w:color="auto"/>
              <w:left w:val="nil"/>
              <w:bottom w:val="single" w:sz="4" w:space="0" w:color="auto"/>
              <w:right w:val="single" w:sz="4" w:space="0" w:color="auto"/>
            </w:tcBorders>
            <w:shd w:val="clear" w:color="000000" w:fill="000000"/>
            <w:noWrap/>
            <w:vAlign w:val="center"/>
            <w:hideMark/>
          </w:tcPr>
          <w:p w14:paraId="40C50F9B"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r>
      <w:tr w:rsidR="00697D47" w:rsidRPr="00802159" w14:paraId="1BB36F71"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10ECEE3B" w14:textId="27F705B8"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Verantwoordelijk voor continuïteit en het (integraal) aansturen van het </w:t>
            </w:r>
            <w:proofErr w:type="gramStart"/>
            <w:r w:rsidRPr="00802159">
              <w:rPr>
                <w:rFonts w:ascii="Poppins" w:eastAsia="Times New Roman" w:hAnsi="Poppins" w:cs="Poppins"/>
                <w:color w:val="173395"/>
                <w:sz w:val="18"/>
                <w:szCs w:val="18"/>
                <w:lang w:eastAsia="nl-NL"/>
              </w:rPr>
              <w:t>management team</w:t>
            </w:r>
            <w:proofErr w:type="gramEnd"/>
            <w:r w:rsidRPr="00802159">
              <w:rPr>
                <w:rFonts w:ascii="Poppins" w:eastAsia="Times New Roman" w:hAnsi="Poppins" w:cs="Poppins"/>
                <w:color w:val="173395"/>
                <w:sz w:val="18"/>
                <w:szCs w:val="18"/>
                <w:lang w:eastAsia="nl-NL"/>
              </w:rPr>
              <w:t xml:space="preserve"> </w:t>
            </w:r>
          </w:p>
        </w:tc>
        <w:tc>
          <w:tcPr>
            <w:tcW w:w="522" w:type="dxa"/>
            <w:tcBorders>
              <w:top w:val="nil"/>
              <w:left w:val="nil"/>
              <w:bottom w:val="single" w:sz="4" w:space="0" w:color="auto"/>
              <w:right w:val="single" w:sz="4" w:space="0" w:color="auto"/>
            </w:tcBorders>
            <w:shd w:val="clear" w:color="000000" w:fill="FFFFFF"/>
            <w:noWrap/>
            <w:vAlign w:val="center"/>
            <w:hideMark/>
          </w:tcPr>
          <w:p w14:paraId="6C7C0CF8"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FFFFFF"/>
            <w:noWrap/>
            <w:vAlign w:val="center"/>
            <w:hideMark/>
          </w:tcPr>
          <w:p w14:paraId="6E0A877E"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0</w:t>
            </w:r>
          </w:p>
        </w:tc>
        <w:tc>
          <w:tcPr>
            <w:tcW w:w="522" w:type="dxa"/>
            <w:tcBorders>
              <w:top w:val="nil"/>
              <w:left w:val="nil"/>
              <w:bottom w:val="single" w:sz="4" w:space="0" w:color="auto"/>
              <w:right w:val="single" w:sz="4" w:space="0" w:color="auto"/>
            </w:tcBorders>
            <w:shd w:val="clear" w:color="000000" w:fill="FFFFFF"/>
            <w:noWrap/>
            <w:vAlign w:val="center"/>
            <w:hideMark/>
          </w:tcPr>
          <w:p w14:paraId="24FCE14A" w14:textId="1C862159" w:rsidR="00AE6D00" w:rsidRPr="00802159" w:rsidRDefault="00AE6D00" w:rsidP="00AE6D00">
            <w:pPr>
              <w:spacing w:after="0" w:line="360" w:lineRule="auto"/>
              <w:rPr>
                <w:rFonts w:ascii="Poppins" w:eastAsia="Times New Roman" w:hAnsi="Poppins" w:cs="Poppins"/>
                <w:strike/>
                <w:color w:val="173395"/>
                <w:sz w:val="18"/>
                <w:szCs w:val="18"/>
                <w:lang w:eastAsia="nl-NL"/>
              </w:rPr>
            </w:pPr>
          </w:p>
        </w:tc>
      </w:tr>
      <w:tr w:rsidR="00697D47" w:rsidRPr="00802159" w14:paraId="720F2940"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4DC7026A" w14:textId="46BFA886"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Verantwoordelijk voor het projectresultaat</w:t>
            </w:r>
          </w:p>
        </w:tc>
        <w:tc>
          <w:tcPr>
            <w:tcW w:w="522" w:type="dxa"/>
            <w:tcBorders>
              <w:top w:val="nil"/>
              <w:left w:val="nil"/>
              <w:bottom w:val="single" w:sz="4" w:space="0" w:color="auto"/>
              <w:right w:val="single" w:sz="4" w:space="0" w:color="auto"/>
            </w:tcBorders>
            <w:shd w:val="clear" w:color="000000" w:fill="FFFFFF"/>
            <w:noWrap/>
            <w:vAlign w:val="center"/>
            <w:hideMark/>
          </w:tcPr>
          <w:p w14:paraId="66B47778"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FFFFFF"/>
            <w:noWrap/>
            <w:vAlign w:val="center"/>
            <w:hideMark/>
          </w:tcPr>
          <w:p w14:paraId="34582411"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0</w:t>
            </w:r>
          </w:p>
        </w:tc>
        <w:tc>
          <w:tcPr>
            <w:tcW w:w="522" w:type="dxa"/>
            <w:tcBorders>
              <w:top w:val="nil"/>
              <w:left w:val="nil"/>
              <w:bottom w:val="single" w:sz="4" w:space="0" w:color="auto"/>
              <w:right w:val="single" w:sz="4" w:space="0" w:color="auto"/>
            </w:tcBorders>
            <w:shd w:val="clear" w:color="000000" w:fill="FFFFFF"/>
            <w:noWrap/>
            <w:vAlign w:val="center"/>
            <w:hideMark/>
          </w:tcPr>
          <w:p w14:paraId="346C621D" w14:textId="16E00ADD" w:rsidR="00AE6D00" w:rsidRPr="00802159" w:rsidRDefault="00AE6D00" w:rsidP="003B716D">
            <w:pPr>
              <w:spacing w:after="0" w:line="360" w:lineRule="auto"/>
              <w:jc w:val="center"/>
              <w:rPr>
                <w:rFonts w:ascii="Poppins" w:eastAsia="Times New Roman" w:hAnsi="Poppins" w:cs="Poppins"/>
                <w:strike/>
                <w:color w:val="173395"/>
                <w:sz w:val="18"/>
                <w:szCs w:val="18"/>
                <w:lang w:eastAsia="nl-NL"/>
              </w:rPr>
            </w:pPr>
          </w:p>
        </w:tc>
      </w:tr>
      <w:tr w:rsidR="00697D47" w:rsidRPr="00802159" w14:paraId="1700D400"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4AAE7B8E" w14:textId="77777777"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Vaststellen van de te voeren strategie</w:t>
            </w:r>
          </w:p>
        </w:tc>
        <w:tc>
          <w:tcPr>
            <w:tcW w:w="522" w:type="dxa"/>
            <w:tcBorders>
              <w:top w:val="nil"/>
              <w:left w:val="nil"/>
              <w:bottom w:val="single" w:sz="4" w:space="0" w:color="auto"/>
              <w:right w:val="single" w:sz="4" w:space="0" w:color="auto"/>
            </w:tcBorders>
            <w:shd w:val="clear" w:color="000000" w:fill="FFFFFF"/>
            <w:noWrap/>
            <w:vAlign w:val="center"/>
            <w:hideMark/>
          </w:tcPr>
          <w:p w14:paraId="22C6C171"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3DF7D123"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FFFFFF"/>
            <w:noWrap/>
            <w:vAlign w:val="center"/>
            <w:hideMark/>
          </w:tcPr>
          <w:p w14:paraId="671EF152" w14:textId="2B2A753A" w:rsidR="00AE6D00" w:rsidRPr="00802159" w:rsidRDefault="00AE6D00" w:rsidP="003B716D">
            <w:pPr>
              <w:spacing w:after="0" w:line="360" w:lineRule="auto"/>
              <w:jc w:val="center"/>
              <w:rPr>
                <w:rFonts w:ascii="Poppins" w:eastAsia="Times New Roman" w:hAnsi="Poppins" w:cs="Poppins"/>
                <w:strike/>
                <w:color w:val="173395"/>
                <w:sz w:val="18"/>
                <w:szCs w:val="18"/>
                <w:lang w:eastAsia="nl-NL"/>
              </w:rPr>
            </w:pPr>
          </w:p>
        </w:tc>
      </w:tr>
      <w:tr w:rsidR="00697D47" w:rsidRPr="00802159" w14:paraId="22947249"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tcPr>
          <w:p w14:paraId="42D3F866" w14:textId="0BC6748C"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Vertegenwoordigen van de interne organisatie binnen het MT-overleg</w:t>
            </w:r>
          </w:p>
        </w:tc>
        <w:tc>
          <w:tcPr>
            <w:tcW w:w="522" w:type="dxa"/>
            <w:tcBorders>
              <w:top w:val="nil"/>
              <w:left w:val="nil"/>
              <w:bottom w:val="single" w:sz="4" w:space="0" w:color="auto"/>
              <w:right w:val="single" w:sz="4" w:space="0" w:color="auto"/>
            </w:tcBorders>
            <w:shd w:val="clear" w:color="000000" w:fill="FFFFFF"/>
            <w:noWrap/>
            <w:vAlign w:val="center"/>
          </w:tcPr>
          <w:p w14:paraId="58ED3306"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
        </w:tc>
        <w:tc>
          <w:tcPr>
            <w:tcW w:w="522" w:type="dxa"/>
            <w:tcBorders>
              <w:top w:val="nil"/>
              <w:left w:val="nil"/>
              <w:bottom w:val="single" w:sz="4" w:space="0" w:color="auto"/>
              <w:right w:val="single" w:sz="4" w:space="0" w:color="auto"/>
            </w:tcBorders>
            <w:shd w:val="clear" w:color="000000" w:fill="FFFFFF"/>
            <w:noWrap/>
            <w:vAlign w:val="center"/>
          </w:tcPr>
          <w:p w14:paraId="1ECB6272" w14:textId="290FB9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FFFFFF"/>
            <w:noWrap/>
            <w:vAlign w:val="center"/>
          </w:tcPr>
          <w:p w14:paraId="7B8C6D27"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
        </w:tc>
      </w:tr>
      <w:tr w:rsidR="00697D47" w:rsidRPr="00802159" w14:paraId="62AA2300"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3B729A05" w14:textId="77777777"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Het nemen van investeringsbeslissingen</w:t>
            </w:r>
          </w:p>
        </w:tc>
        <w:tc>
          <w:tcPr>
            <w:tcW w:w="522" w:type="dxa"/>
            <w:tcBorders>
              <w:top w:val="nil"/>
              <w:left w:val="nil"/>
              <w:bottom w:val="single" w:sz="4" w:space="0" w:color="auto"/>
              <w:right w:val="single" w:sz="4" w:space="0" w:color="auto"/>
            </w:tcBorders>
            <w:shd w:val="clear" w:color="000000" w:fill="FFFFFF"/>
            <w:noWrap/>
            <w:vAlign w:val="center"/>
            <w:hideMark/>
          </w:tcPr>
          <w:p w14:paraId="368B8776"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21D884F3"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FFFFFF"/>
            <w:noWrap/>
            <w:vAlign w:val="center"/>
            <w:hideMark/>
          </w:tcPr>
          <w:p w14:paraId="0A7111E8" w14:textId="0572636D"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
        </w:tc>
      </w:tr>
      <w:tr w:rsidR="00697D47" w:rsidRPr="00802159" w14:paraId="693DEF05"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340DA67F" w14:textId="27DDDA69"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Beheren voortgang van het </w:t>
            </w:r>
            <w:r w:rsidR="00F827F6" w:rsidRPr="00802159">
              <w:rPr>
                <w:rFonts w:ascii="Poppins" w:eastAsia="Times New Roman" w:hAnsi="Poppins" w:cs="Poppins"/>
                <w:color w:val="173395"/>
                <w:sz w:val="18"/>
                <w:szCs w:val="18"/>
                <w:lang w:eastAsia="nl-NL"/>
              </w:rPr>
              <w:t>experiment.</w:t>
            </w:r>
          </w:p>
        </w:tc>
        <w:tc>
          <w:tcPr>
            <w:tcW w:w="522" w:type="dxa"/>
            <w:tcBorders>
              <w:top w:val="nil"/>
              <w:left w:val="nil"/>
              <w:bottom w:val="single" w:sz="4" w:space="0" w:color="auto"/>
              <w:right w:val="single" w:sz="4" w:space="0" w:color="auto"/>
            </w:tcBorders>
            <w:shd w:val="clear" w:color="000000" w:fill="FFFFFF"/>
            <w:noWrap/>
            <w:vAlign w:val="center"/>
            <w:hideMark/>
          </w:tcPr>
          <w:p w14:paraId="0AB91468"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79508B15"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21F49267"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7C43A694"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08078696" w14:textId="1452BD3D"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Initieert en faciliteert de juiste randvoorwaarden voor samenwerking binnen het </w:t>
            </w:r>
            <w:r w:rsidR="00F827F6" w:rsidRPr="00802159">
              <w:rPr>
                <w:rFonts w:ascii="Poppins" w:eastAsia="Times New Roman" w:hAnsi="Poppins" w:cs="Poppins"/>
                <w:color w:val="173395"/>
                <w:sz w:val="18"/>
                <w:szCs w:val="18"/>
                <w:lang w:eastAsia="nl-NL"/>
              </w:rPr>
              <w:t>experiment</w:t>
            </w:r>
          </w:p>
        </w:tc>
        <w:tc>
          <w:tcPr>
            <w:tcW w:w="522" w:type="dxa"/>
            <w:tcBorders>
              <w:top w:val="nil"/>
              <w:left w:val="nil"/>
              <w:bottom w:val="single" w:sz="4" w:space="0" w:color="auto"/>
              <w:right w:val="single" w:sz="4" w:space="0" w:color="auto"/>
            </w:tcBorders>
            <w:shd w:val="clear" w:color="000000" w:fill="FFFFFF"/>
            <w:noWrap/>
            <w:vAlign w:val="center"/>
            <w:hideMark/>
          </w:tcPr>
          <w:p w14:paraId="23C2CDF5"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036402F4"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2ED2010A"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3B05E70E"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4A5A7021" w14:textId="77777777"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Fungeren als eerste aanspreekpunt voor de deelnemende zorgorganisaties en zorgverzekeraars</w:t>
            </w:r>
          </w:p>
        </w:tc>
        <w:tc>
          <w:tcPr>
            <w:tcW w:w="522" w:type="dxa"/>
            <w:tcBorders>
              <w:top w:val="nil"/>
              <w:left w:val="nil"/>
              <w:bottom w:val="single" w:sz="4" w:space="0" w:color="auto"/>
              <w:right w:val="single" w:sz="4" w:space="0" w:color="auto"/>
            </w:tcBorders>
            <w:shd w:val="clear" w:color="000000" w:fill="FFFFFF"/>
            <w:noWrap/>
            <w:vAlign w:val="center"/>
            <w:hideMark/>
          </w:tcPr>
          <w:p w14:paraId="0A8C7F47"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4AFB7FBD"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2D60514D"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78BFA4AC"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6C7DD442" w14:textId="698EE6CA"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Onderhouden van contacten met (potentiële) relaties </w:t>
            </w:r>
          </w:p>
        </w:tc>
        <w:tc>
          <w:tcPr>
            <w:tcW w:w="522" w:type="dxa"/>
            <w:tcBorders>
              <w:top w:val="nil"/>
              <w:left w:val="nil"/>
              <w:bottom w:val="single" w:sz="4" w:space="0" w:color="auto"/>
              <w:right w:val="single" w:sz="4" w:space="0" w:color="auto"/>
            </w:tcBorders>
            <w:shd w:val="clear" w:color="000000" w:fill="FFFFFF"/>
            <w:noWrap/>
            <w:vAlign w:val="center"/>
            <w:hideMark/>
          </w:tcPr>
          <w:p w14:paraId="3244CF74"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14D76923"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26E92EF2"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2A37C996"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6B1D42B5" w14:textId="4C448CAC"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Het periodiek informeren van het </w:t>
            </w:r>
            <w:r w:rsidR="007F3A22">
              <w:rPr>
                <w:rFonts w:ascii="Poppins" w:eastAsia="Times New Roman" w:hAnsi="Poppins" w:cs="Poppins"/>
                <w:color w:val="173395"/>
                <w:sz w:val="18"/>
                <w:szCs w:val="18"/>
                <w:lang w:eastAsia="nl-NL"/>
              </w:rPr>
              <w:t>TEAM</w:t>
            </w:r>
            <w:r w:rsidRPr="00802159">
              <w:rPr>
                <w:rFonts w:ascii="Poppins" w:eastAsia="Times New Roman" w:hAnsi="Poppins" w:cs="Poppins"/>
                <w:color w:val="173395"/>
                <w:sz w:val="18"/>
                <w:szCs w:val="18"/>
                <w:lang w:eastAsia="nl-NL"/>
              </w:rPr>
              <w:t xml:space="preserve"> over de voortgang van het </w:t>
            </w:r>
            <w:r w:rsidR="00F827F6" w:rsidRPr="00802159">
              <w:rPr>
                <w:rFonts w:ascii="Poppins" w:eastAsia="Times New Roman" w:hAnsi="Poppins" w:cs="Poppins"/>
                <w:color w:val="173395"/>
                <w:sz w:val="18"/>
                <w:szCs w:val="18"/>
                <w:lang w:eastAsia="nl-NL"/>
              </w:rPr>
              <w:t>experiment</w:t>
            </w:r>
          </w:p>
        </w:tc>
        <w:tc>
          <w:tcPr>
            <w:tcW w:w="522" w:type="dxa"/>
            <w:tcBorders>
              <w:top w:val="nil"/>
              <w:left w:val="nil"/>
              <w:bottom w:val="single" w:sz="4" w:space="0" w:color="auto"/>
              <w:right w:val="single" w:sz="4" w:space="0" w:color="auto"/>
            </w:tcBorders>
            <w:shd w:val="clear" w:color="000000" w:fill="FFFFFF"/>
            <w:noWrap/>
            <w:vAlign w:val="center"/>
            <w:hideMark/>
          </w:tcPr>
          <w:p w14:paraId="5C950D11"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5D2333FE"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000000" w:fill="FFFFFF"/>
            <w:noWrap/>
            <w:vAlign w:val="center"/>
            <w:hideMark/>
          </w:tcPr>
          <w:p w14:paraId="2A8E89EA"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48B7C02B"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000000"/>
            <w:noWrap/>
            <w:vAlign w:val="bottom"/>
            <w:hideMark/>
          </w:tcPr>
          <w:p w14:paraId="393D5AC1" w14:textId="77777777" w:rsidR="00AE6D00" w:rsidRPr="00802159" w:rsidRDefault="00AE6D00" w:rsidP="003B716D">
            <w:pPr>
              <w:spacing w:after="0" w:line="360" w:lineRule="auto"/>
              <w:rPr>
                <w:rFonts w:ascii="Poppins" w:eastAsia="Times New Roman" w:hAnsi="Poppins" w:cs="Poppins"/>
                <w:b/>
                <w:bCs/>
                <w:color w:val="173395"/>
                <w:sz w:val="18"/>
                <w:szCs w:val="18"/>
                <w:lang w:eastAsia="nl-NL"/>
              </w:rPr>
            </w:pPr>
            <w:r w:rsidRPr="00802159">
              <w:rPr>
                <w:rFonts w:ascii="Poppins" w:eastAsia="Times New Roman" w:hAnsi="Poppins" w:cs="Poppins"/>
                <w:b/>
                <w:bCs/>
                <w:color w:val="173395"/>
                <w:sz w:val="18"/>
                <w:szCs w:val="18"/>
                <w:lang w:eastAsia="nl-NL"/>
              </w:rPr>
              <w:t>Projectvoorbereiding</w:t>
            </w:r>
          </w:p>
        </w:tc>
        <w:tc>
          <w:tcPr>
            <w:tcW w:w="522" w:type="dxa"/>
            <w:tcBorders>
              <w:top w:val="nil"/>
              <w:left w:val="nil"/>
              <w:bottom w:val="single" w:sz="4" w:space="0" w:color="auto"/>
              <w:right w:val="single" w:sz="4" w:space="0" w:color="auto"/>
            </w:tcBorders>
            <w:shd w:val="clear" w:color="000000" w:fill="000000"/>
            <w:noWrap/>
            <w:vAlign w:val="center"/>
            <w:hideMark/>
          </w:tcPr>
          <w:p w14:paraId="01CF8119"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000000"/>
            <w:noWrap/>
            <w:vAlign w:val="center"/>
            <w:hideMark/>
          </w:tcPr>
          <w:p w14:paraId="10984D8A"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000000"/>
            <w:noWrap/>
            <w:vAlign w:val="center"/>
            <w:hideMark/>
          </w:tcPr>
          <w:p w14:paraId="3DE3561E"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r>
      <w:tr w:rsidR="00697D47" w:rsidRPr="00802159" w14:paraId="2D731A8B"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hideMark/>
          </w:tcPr>
          <w:p w14:paraId="4C53FF52" w14:textId="77777777"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Opmaak projectplan </w:t>
            </w:r>
          </w:p>
        </w:tc>
        <w:tc>
          <w:tcPr>
            <w:tcW w:w="522" w:type="dxa"/>
            <w:tcBorders>
              <w:top w:val="nil"/>
              <w:left w:val="nil"/>
              <w:bottom w:val="single" w:sz="4" w:space="0" w:color="auto"/>
              <w:right w:val="single" w:sz="4" w:space="0" w:color="auto"/>
            </w:tcBorders>
            <w:shd w:val="clear" w:color="auto" w:fill="auto"/>
            <w:noWrap/>
            <w:vAlign w:val="center"/>
            <w:hideMark/>
          </w:tcPr>
          <w:p w14:paraId="4D76D47D"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62C2A83C"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60BCE40E"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211E3DE1"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hideMark/>
          </w:tcPr>
          <w:p w14:paraId="33CE1E64" w14:textId="0A1A338B"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Opmaak samenwerkingsovereenkomst </w:t>
            </w:r>
            <w:r w:rsidR="006C37AA" w:rsidRPr="00802159">
              <w:rPr>
                <w:rFonts w:ascii="Poppins" w:eastAsia="Times New Roman" w:hAnsi="Poppins" w:cs="Poppins"/>
                <w:color w:val="173395"/>
                <w:sz w:val="18"/>
                <w:szCs w:val="18"/>
                <w:lang w:eastAsia="nl-NL"/>
              </w:rPr>
              <w:t>zorgaanbieders</w:t>
            </w:r>
          </w:p>
        </w:tc>
        <w:tc>
          <w:tcPr>
            <w:tcW w:w="522" w:type="dxa"/>
            <w:tcBorders>
              <w:top w:val="nil"/>
              <w:left w:val="nil"/>
              <w:bottom w:val="single" w:sz="4" w:space="0" w:color="auto"/>
              <w:right w:val="single" w:sz="4" w:space="0" w:color="auto"/>
            </w:tcBorders>
            <w:shd w:val="clear" w:color="auto" w:fill="auto"/>
            <w:noWrap/>
            <w:vAlign w:val="center"/>
            <w:hideMark/>
          </w:tcPr>
          <w:p w14:paraId="0570AF49"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4F012589"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7A09E470"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7A67985C"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hideMark/>
          </w:tcPr>
          <w:p w14:paraId="2038B329" w14:textId="77777777"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Opmaak declareerwijzer</w:t>
            </w:r>
          </w:p>
        </w:tc>
        <w:tc>
          <w:tcPr>
            <w:tcW w:w="522" w:type="dxa"/>
            <w:tcBorders>
              <w:top w:val="nil"/>
              <w:left w:val="nil"/>
              <w:bottom w:val="single" w:sz="4" w:space="0" w:color="auto"/>
              <w:right w:val="single" w:sz="4" w:space="0" w:color="auto"/>
            </w:tcBorders>
            <w:shd w:val="clear" w:color="auto" w:fill="auto"/>
            <w:noWrap/>
            <w:vAlign w:val="center"/>
            <w:hideMark/>
          </w:tcPr>
          <w:p w14:paraId="3A3DFE3E"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774F5BE6"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3A857C6B"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6DD3DDA9"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hideMark/>
          </w:tcPr>
          <w:p w14:paraId="734CF4E2" w14:textId="77777777"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Vaststellen </w:t>
            </w:r>
            <w:proofErr w:type="spellStart"/>
            <w:r w:rsidRPr="00802159">
              <w:rPr>
                <w:rFonts w:ascii="Poppins" w:eastAsia="Times New Roman" w:hAnsi="Poppins" w:cs="Poppins"/>
                <w:color w:val="173395"/>
                <w:sz w:val="18"/>
                <w:szCs w:val="18"/>
                <w:lang w:eastAsia="nl-NL"/>
              </w:rPr>
              <w:t>KPI's</w:t>
            </w:r>
            <w:proofErr w:type="spellEnd"/>
          </w:p>
        </w:tc>
        <w:tc>
          <w:tcPr>
            <w:tcW w:w="522" w:type="dxa"/>
            <w:tcBorders>
              <w:top w:val="nil"/>
              <w:left w:val="nil"/>
              <w:bottom w:val="single" w:sz="4" w:space="0" w:color="auto"/>
              <w:right w:val="single" w:sz="4" w:space="0" w:color="auto"/>
            </w:tcBorders>
            <w:shd w:val="clear" w:color="auto" w:fill="auto"/>
            <w:noWrap/>
            <w:vAlign w:val="center"/>
            <w:hideMark/>
          </w:tcPr>
          <w:p w14:paraId="6A5B7EDB"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531E8208"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auto" w:fill="auto"/>
            <w:noWrap/>
            <w:vAlign w:val="center"/>
            <w:hideMark/>
          </w:tcPr>
          <w:p w14:paraId="546F4B04" w14:textId="0A3BA2EE" w:rsidR="00AE6D00" w:rsidRPr="00802159" w:rsidRDefault="00AE6D00" w:rsidP="003B716D">
            <w:pPr>
              <w:spacing w:after="0" w:line="360" w:lineRule="auto"/>
              <w:jc w:val="center"/>
              <w:rPr>
                <w:rFonts w:ascii="Poppins" w:eastAsia="Times New Roman" w:hAnsi="Poppins" w:cs="Poppins"/>
                <w:strike/>
                <w:color w:val="173395"/>
                <w:sz w:val="18"/>
                <w:szCs w:val="18"/>
                <w:lang w:eastAsia="nl-NL"/>
              </w:rPr>
            </w:pPr>
          </w:p>
        </w:tc>
      </w:tr>
      <w:tr w:rsidR="00697D47" w:rsidRPr="00802159" w14:paraId="295A3BA8"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hideMark/>
          </w:tcPr>
          <w:p w14:paraId="73EB9D7E" w14:textId="77777777"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Vaststellen format kwartaalrapportage</w:t>
            </w:r>
          </w:p>
        </w:tc>
        <w:tc>
          <w:tcPr>
            <w:tcW w:w="522" w:type="dxa"/>
            <w:tcBorders>
              <w:top w:val="nil"/>
              <w:left w:val="nil"/>
              <w:bottom w:val="single" w:sz="4" w:space="0" w:color="auto"/>
              <w:right w:val="single" w:sz="4" w:space="0" w:color="auto"/>
            </w:tcBorders>
            <w:shd w:val="clear" w:color="auto" w:fill="auto"/>
            <w:noWrap/>
            <w:vAlign w:val="center"/>
            <w:hideMark/>
          </w:tcPr>
          <w:p w14:paraId="3105E9C7"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4AE64CA3"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auto" w:fill="auto"/>
            <w:noWrap/>
            <w:vAlign w:val="center"/>
            <w:hideMark/>
          </w:tcPr>
          <w:p w14:paraId="0016DECA" w14:textId="2CE631DF" w:rsidR="00AE6D00" w:rsidRPr="00802159" w:rsidRDefault="00AE6D00" w:rsidP="003B716D">
            <w:pPr>
              <w:spacing w:after="0" w:line="360" w:lineRule="auto"/>
              <w:jc w:val="center"/>
              <w:rPr>
                <w:rFonts w:ascii="Poppins" w:eastAsia="Times New Roman" w:hAnsi="Poppins" w:cs="Poppins"/>
                <w:strike/>
                <w:color w:val="173395"/>
                <w:sz w:val="18"/>
                <w:szCs w:val="18"/>
                <w:lang w:eastAsia="nl-NL"/>
              </w:rPr>
            </w:pPr>
          </w:p>
        </w:tc>
      </w:tr>
      <w:tr w:rsidR="00697D47" w:rsidRPr="00802159" w14:paraId="3C05A2EE"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hideMark/>
          </w:tcPr>
          <w:p w14:paraId="05AF75A6" w14:textId="77777777" w:rsidR="00AE6D00" w:rsidRPr="00802159" w:rsidRDefault="00AE6D00" w:rsidP="003B716D">
            <w:pPr>
              <w:spacing w:after="0" w:line="360" w:lineRule="auto"/>
              <w:rPr>
                <w:rFonts w:ascii="Poppins" w:eastAsia="Times New Roman" w:hAnsi="Poppins" w:cs="Poppins"/>
                <w:color w:val="173395"/>
                <w:sz w:val="18"/>
                <w:szCs w:val="18"/>
                <w:lang w:eastAsia="nl-NL"/>
              </w:rPr>
            </w:pPr>
            <w:proofErr w:type="spellStart"/>
            <w:r w:rsidRPr="00802159">
              <w:rPr>
                <w:rFonts w:ascii="Poppins" w:eastAsia="Times New Roman" w:hAnsi="Poppins" w:cs="Poppins"/>
                <w:color w:val="173395"/>
                <w:sz w:val="18"/>
                <w:szCs w:val="18"/>
                <w:lang w:eastAsia="nl-NL"/>
              </w:rPr>
              <w:t>Contractering</w:t>
            </w:r>
            <w:proofErr w:type="spellEnd"/>
            <w:r w:rsidRPr="00802159">
              <w:rPr>
                <w:rFonts w:ascii="Poppins" w:eastAsia="Times New Roman" w:hAnsi="Poppins" w:cs="Poppins"/>
                <w:color w:val="173395"/>
                <w:sz w:val="18"/>
                <w:szCs w:val="18"/>
                <w:lang w:eastAsia="nl-NL"/>
              </w:rPr>
              <w:t xml:space="preserve"> zorgverzekeraars</w:t>
            </w:r>
          </w:p>
        </w:tc>
        <w:tc>
          <w:tcPr>
            <w:tcW w:w="522" w:type="dxa"/>
            <w:tcBorders>
              <w:top w:val="nil"/>
              <w:left w:val="nil"/>
              <w:bottom w:val="single" w:sz="4" w:space="0" w:color="auto"/>
              <w:right w:val="single" w:sz="4" w:space="0" w:color="auto"/>
            </w:tcBorders>
            <w:shd w:val="clear" w:color="auto" w:fill="auto"/>
            <w:noWrap/>
            <w:vAlign w:val="center"/>
            <w:hideMark/>
          </w:tcPr>
          <w:p w14:paraId="37411E13"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582B7E4A"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1798D05A"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70D26FCC"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hideMark/>
          </w:tcPr>
          <w:p w14:paraId="3F485C47" w14:textId="26828AF1"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xml:space="preserve">Accorderen overeenkomsten zorgverzekeraars </w:t>
            </w:r>
          </w:p>
        </w:tc>
        <w:tc>
          <w:tcPr>
            <w:tcW w:w="522" w:type="dxa"/>
            <w:tcBorders>
              <w:top w:val="nil"/>
              <w:left w:val="nil"/>
              <w:bottom w:val="single" w:sz="4" w:space="0" w:color="auto"/>
              <w:right w:val="single" w:sz="4" w:space="0" w:color="auto"/>
            </w:tcBorders>
            <w:shd w:val="clear" w:color="auto" w:fill="auto"/>
            <w:noWrap/>
            <w:vAlign w:val="center"/>
            <w:hideMark/>
          </w:tcPr>
          <w:p w14:paraId="5608E523"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2E4B4549"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auto" w:fill="auto"/>
            <w:noWrap/>
            <w:vAlign w:val="center"/>
            <w:hideMark/>
          </w:tcPr>
          <w:p w14:paraId="18ADC5A2" w14:textId="16140555" w:rsidR="00AE6D00" w:rsidRPr="00802159" w:rsidRDefault="00AE6D00" w:rsidP="003B716D">
            <w:pPr>
              <w:spacing w:after="0" w:line="360" w:lineRule="auto"/>
              <w:jc w:val="center"/>
              <w:rPr>
                <w:rFonts w:ascii="Poppins" w:eastAsia="Times New Roman" w:hAnsi="Poppins" w:cs="Poppins"/>
                <w:strike/>
                <w:color w:val="173395"/>
                <w:sz w:val="18"/>
                <w:szCs w:val="18"/>
                <w:lang w:eastAsia="nl-NL"/>
              </w:rPr>
            </w:pPr>
          </w:p>
        </w:tc>
      </w:tr>
      <w:tr w:rsidR="00697D47" w:rsidRPr="00802159" w14:paraId="13DD4D94" w14:textId="77777777" w:rsidTr="00AE6D00">
        <w:trPr>
          <w:trHeight w:val="330"/>
        </w:trPr>
        <w:tc>
          <w:tcPr>
            <w:tcW w:w="6234" w:type="dxa"/>
            <w:tcBorders>
              <w:top w:val="nil"/>
              <w:left w:val="single" w:sz="4" w:space="0" w:color="auto"/>
              <w:bottom w:val="single" w:sz="4" w:space="0" w:color="auto"/>
              <w:right w:val="single" w:sz="4" w:space="0" w:color="auto"/>
            </w:tcBorders>
            <w:shd w:val="clear" w:color="000000" w:fill="000000"/>
            <w:noWrap/>
            <w:vAlign w:val="bottom"/>
            <w:hideMark/>
          </w:tcPr>
          <w:p w14:paraId="5417CE4F" w14:textId="77777777" w:rsidR="00AE6D00" w:rsidRPr="00802159" w:rsidRDefault="00AE6D00" w:rsidP="003B716D">
            <w:pPr>
              <w:spacing w:after="0" w:line="360" w:lineRule="auto"/>
              <w:rPr>
                <w:rFonts w:ascii="Poppins" w:eastAsia="Times New Roman" w:hAnsi="Poppins" w:cs="Poppins"/>
                <w:b/>
                <w:bCs/>
                <w:color w:val="173395"/>
                <w:sz w:val="18"/>
                <w:szCs w:val="18"/>
                <w:lang w:eastAsia="nl-NL"/>
              </w:rPr>
            </w:pPr>
            <w:r w:rsidRPr="00802159">
              <w:rPr>
                <w:rFonts w:ascii="Poppins" w:eastAsia="Times New Roman" w:hAnsi="Poppins" w:cs="Poppins"/>
                <w:b/>
                <w:bCs/>
                <w:color w:val="173395"/>
                <w:sz w:val="18"/>
                <w:szCs w:val="18"/>
                <w:lang w:eastAsia="nl-NL"/>
              </w:rPr>
              <w:t>Overlegstructuur</w:t>
            </w:r>
          </w:p>
        </w:tc>
        <w:tc>
          <w:tcPr>
            <w:tcW w:w="522" w:type="dxa"/>
            <w:tcBorders>
              <w:top w:val="nil"/>
              <w:left w:val="nil"/>
              <w:bottom w:val="single" w:sz="4" w:space="0" w:color="auto"/>
              <w:right w:val="single" w:sz="4" w:space="0" w:color="auto"/>
            </w:tcBorders>
            <w:shd w:val="clear" w:color="000000" w:fill="000000"/>
            <w:noWrap/>
            <w:vAlign w:val="center"/>
            <w:hideMark/>
          </w:tcPr>
          <w:p w14:paraId="30528770"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000000"/>
            <w:noWrap/>
            <w:vAlign w:val="center"/>
            <w:hideMark/>
          </w:tcPr>
          <w:p w14:paraId="6922AC40"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000000"/>
            <w:noWrap/>
            <w:vAlign w:val="center"/>
            <w:hideMark/>
          </w:tcPr>
          <w:p w14:paraId="723707E9"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r>
      <w:tr w:rsidR="00697D47" w:rsidRPr="00802159" w14:paraId="72897992"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FFFFFF"/>
            <w:noWrap/>
            <w:vAlign w:val="bottom"/>
            <w:hideMark/>
          </w:tcPr>
          <w:p w14:paraId="2BF5E7CE" w14:textId="2E7CE8DC"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Managementoverleg (1 x per maand)</w:t>
            </w:r>
          </w:p>
        </w:tc>
        <w:tc>
          <w:tcPr>
            <w:tcW w:w="522" w:type="dxa"/>
            <w:tcBorders>
              <w:top w:val="nil"/>
              <w:left w:val="nil"/>
              <w:bottom w:val="single" w:sz="4" w:space="0" w:color="auto"/>
              <w:right w:val="single" w:sz="4" w:space="0" w:color="auto"/>
            </w:tcBorders>
            <w:shd w:val="clear" w:color="000000" w:fill="FFFFFF"/>
            <w:noWrap/>
            <w:vAlign w:val="center"/>
            <w:hideMark/>
          </w:tcPr>
          <w:p w14:paraId="13CA96CA"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FFFFFF"/>
            <w:noWrap/>
            <w:vAlign w:val="center"/>
            <w:hideMark/>
          </w:tcPr>
          <w:p w14:paraId="5E078BC3"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0</w:t>
            </w:r>
          </w:p>
        </w:tc>
        <w:tc>
          <w:tcPr>
            <w:tcW w:w="522" w:type="dxa"/>
            <w:tcBorders>
              <w:top w:val="nil"/>
              <w:left w:val="nil"/>
              <w:bottom w:val="single" w:sz="4" w:space="0" w:color="auto"/>
              <w:right w:val="single" w:sz="4" w:space="0" w:color="auto"/>
            </w:tcBorders>
            <w:shd w:val="clear" w:color="000000" w:fill="FFFFFF"/>
            <w:noWrap/>
            <w:vAlign w:val="center"/>
            <w:hideMark/>
          </w:tcPr>
          <w:p w14:paraId="6289A383"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r>
      <w:tr w:rsidR="00697D47" w:rsidRPr="00802159" w14:paraId="30A4F35F"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tcPr>
          <w:p w14:paraId="401A2C25" w14:textId="643D2111" w:rsidR="00AE6D00" w:rsidRPr="00802159" w:rsidRDefault="00AE6D00" w:rsidP="003B716D">
            <w:pPr>
              <w:spacing w:after="0" w:line="360" w:lineRule="auto"/>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Cliëntenraad  (</w:t>
            </w:r>
            <w:proofErr w:type="gramEnd"/>
            <w:r w:rsidRPr="00802159">
              <w:rPr>
                <w:rFonts w:ascii="Poppins" w:eastAsia="Times New Roman" w:hAnsi="Poppins" w:cs="Poppins"/>
                <w:color w:val="173395"/>
                <w:sz w:val="18"/>
                <w:szCs w:val="18"/>
                <w:lang w:eastAsia="nl-NL"/>
              </w:rPr>
              <w:t>1 x per jaar)</w:t>
            </w:r>
          </w:p>
        </w:tc>
        <w:tc>
          <w:tcPr>
            <w:tcW w:w="522" w:type="dxa"/>
            <w:tcBorders>
              <w:top w:val="nil"/>
              <w:left w:val="nil"/>
              <w:bottom w:val="single" w:sz="4" w:space="0" w:color="auto"/>
              <w:right w:val="single" w:sz="4" w:space="0" w:color="auto"/>
            </w:tcBorders>
            <w:shd w:val="clear" w:color="auto" w:fill="auto"/>
            <w:noWrap/>
            <w:vAlign w:val="center"/>
          </w:tcPr>
          <w:p w14:paraId="471C5CB6"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
        </w:tc>
        <w:tc>
          <w:tcPr>
            <w:tcW w:w="522" w:type="dxa"/>
            <w:tcBorders>
              <w:top w:val="nil"/>
              <w:left w:val="nil"/>
              <w:bottom w:val="single" w:sz="4" w:space="0" w:color="auto"/>
              <w:right w:val="single" w:sz="4" w:space="0" w:color="auto"/>
            </w:tcBorders>
            <w:shd w:val="clear" w:color="auto" w:fill="auto"/>
            <w:noWrap/>
            <w:vAlign w:val="center"/>
          </w:tcPr>
          <w:p w14:paraId="261D80B8"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
        </w:tc>
        <w:tc>
          <w:tcPr>
            <w:tcW w:w="522" w:type="dxa"/>
            <w:tcBorders>
              <w:top w:val="nil"/>
              <w:left w:val="nil"/>
              <w:bottom w:val="single" w:sz="4" w:space="0" w:color="auto"/>
              <w:right w:val="single" w:sz="4" w:space="0" w:color="auto"/>
            </w:tcBorders>
            <w:shd w:val="clear" w:color="auto" w:fill="auto"/>
            <w:noWrap/>
            <w:vAlign w:val="center"/>
          </w:tcPr>
          <w:p w14:paraId="54DFDB13" w14:textId="06BF1EC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190C394D"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hideMark/>
          </w:tcPr>
          <w:p w14:paraId="62D0406D" w14:textId="77777777"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lastRenderedPageBreak/>
              <w:t>Evaluatie zorgverzekeraars (1 x per half jaar)</w:t>
            </w:r>
          </w:p>
        </w:tc>
        <w:tc>
          <w:tcPr>
            <w:tcW w:w="522" w:type="dxa"/>
            <w:tcBorders>
              <w:top w:val="nil"/>
              <w:left w:val="nil"/>
              <w:bottom w:val="single" w:sz="4" w:space="0" w:color="auto"/>
              <w:right w:val="single" w:sz="4" w:space="0" w:color="auto"/>
            </w:tcBorders>
            <w:shd w:val="clear" w:color="auto" w:fill="auto"/>
            <w:noWrap/>
            <w:vAlign w:val="center"/>
            <w:hideMark/>
          </w:tcPr>
          <w:p w14:paraId="6A44817E"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6128AE31"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70AF6B75" w14:textId="7777777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7D33EAA2" w14:textId="77777777" w:rsidTr="00AE6D00">
        <w:trPr>
          <w:trHeight w:val="315"/>
        </w:trPr>
        <w:tc>
          <w:tcPr>
            <w:tcW w:w="6234" w:type="dxa"/>
            <w:tcBorders>
              <w:top w:val="nil"/>
              <w:left w:val="single" w:sz="4" w:space="0" w:color="auto"/>
              <w:bottom w:val="single" w:sz="4" w:space="0" w:color="auto"/>
              <w:right w:val="single" w:sz="4" w:space="0" w:color="auto"/>
            </w:tcBorders>
            <w:shd w:val="clear" w:color="000000" w:fill="000000"/>
            <w:noWrap/>
            <w:vAlign w:val="bottom"/>
            <w:hideMark/>
          </w:tcPr>
          <w:p w14:paraId="04FEFC45" w14:textId="77777777" w:rsidR="00AE6D00" w:rsidRPr="00802159" w:rsidRDefault="00AE6D00" w:rsidP="003B716D">
            <w:pPr>
              <w:spacing w:after="0" w:line="360" w:lineRule="auto"/>
              <w:rPr>
                <w:rFonts w:ascii="Poppins" w:eastAsia="Times New Roman" w:hAnsi="Poppins" w:cs="Poppins"/>
                <w:b/>
                <w:bCs/>
                <w:color w:val="173395"/>
                <w:sz w:val="18"/>
                <w:szCs w:val="18"/>
                <w:lang w:eastAsia="nl-NL"/>
              </w:rPr>
            </w:pPr>
            <w:r w:rsidRPr="00802159">
              <w:rPr>
                <w:rFonts w:ascii="Poppins" w:eastAsia="Times New Roman" w:hAnsi="Poppins" w:cs="Poppins"/>
                <w:b/>
                <w:bCs/>
                <w:color w:val="173395"/>
                <w:sz w:val="18"/>
                <w:szCs w:val="18"/>
                <w:lang w:eastAsia="nl-NL"/>
              </w:rPr>
              <w:t>Projectadministratie</w:t>
            </w:r>
          </w:p>
        </w:tc>
        <w:tc>
          <w:tcPr>
            <w:tcW w:w="522" w:type="dxa"/>
            <w:tcBorders>
              <w:top w:val="nil"/>
              <w:left w:val="nil"/>
              <w:bottom w:val="single" w:sz="4" w:space="0" w:color="auto"/>
              <w:right w:val="single" w:sz="4" w:space="0" w:color="auto"/>
            </w:tcBorders>
            <w:shd w:val="clear" w:color="000000" w:fill="000000"/>
            <w:noWrap/>
            <w:vAlign w:val="center"/>
            <w:hideMark/>
          </w:tcPr>
          <w:p w14:paraId="45208682"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000000"/>
            <w:noWrap/>
            <w:vAlign w:val="center"/>
            <w:hideMark/>
          </w:tcPr>
          <w:p w14:paraId="0BD4FFD9"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000000" w:fill="000000"/>
            <w:noWrap/>
            <w:vAlign w:val="center"/>
            <w:hideMark/>
          </w:tcPr>
          <w:p w14:paraId="0567DA6A" w14:textId="77777777" w:rsidR="00AE6D00" w:rsidRPr="00802159" w:rsidRDefault="00AE6D00" w:rsidP="003B716D">
            <w:pPr>
              <w:spacing w:after="0" w:line="360" w:lineRule="auto"/>
              <w:jc w:val="center"/>
              <w:rPr>
                <w:rFonts w:ascii="Poppins" w:eastAsia="Times New Roman" w:hAnsi="Poppins" w:cs="Poppins"/>
                <w:b/>
                <w:bCs/>
                <w:color w:val="173395"/>
                <w:sz w:val="18"/>
                <w:szCs w:val="18"/>
                <w:lang w:eastAsia="nl-NL"/>
              </w:rPr>
            </w:pPr>
            <w:proofErr w:type="gramStart"/>
            <w:r w:rsidRPr="00802159">
              <w:rPr>
                <w:rFonts w:ascii="Poppins" w:eastAsia="Times New Roman" w:hAnsi="Poppins" w:cs="Poppins"/>
                <w:b/>
                <w:bCs/>
                <w:color w:val="173395"/>
                <w:sz w:val="18"/>
                <w:szCs w:val="18"/>
                <w:lang w:eastAsia="nl-NL"/>
              </w:rPr>
              <w:t>x</w:t>
            </w:r>
            <w:proofErr w:type="gramEnd"/>
          </w:p>
        </w:tc>
      </w:tr>
      <w:tr w:rsidR="00697D47" w:rsidRPr="00802159" w14:paraId="355B22A2" w14:textId="77777777" w:rsidTr="00AE6D00">
        <w:trPr>
          <w:trHeight w:val="315"/>
        </w:trPr>
        <w:tc>
          <w:tcPr>
            <w:tcW w:w="6234" w:type="dxa"/>
            <w:tcBorders>
              <w:top w:val="nil"/>
              <w:left w:val="single" w:sz="4" w:space="0" w:color="auto"/>
              <w:bottom w:val="single" w:sz="4" w:space="0" w:color="auto"/>
              <w:right w:val="single" w:sz="4" w:space="0" w:color="auto"/>
            </w:tcBorders>
            <w:shd w:val="clear" w:color="auto" w:fill="auto"/>
            <w:noWrap/>
            <w:vAlign w:val="bottom"/>
            <w:hideMark/>
          </w:tcPr>
          <w:p w14:paraId="4BBD4828" w14:textId="50D13CEE"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Accorderen inkomende facturen</w:t>
            </w:r>
          </w:p>
        </w:tc>
        <w:tc>
          <w:tcPr>
            <w:tcW w:w="522" w:type="dxa"/>
            <w:tcBorders>
              <w:top w:val="nil"/>
              <w:left w:val="nil"/>
              <w:bottom w:val="single" w:sz="4" w:space="0" w:color="auto"/>
              <w:right w:val="single" w:sz="4" w:space="0" w:color="auto"/>
            </w:tcBorders>
            <w:shd w:val="clear" w:color="auto" w:fill="auto"/>
            <w:noWrap/>
            <w:vAlign w:val="center"/>
            <w:hideMark/>
          </w:tcPr>
          <w:p w14:paraId="3785F163" w14:textId="6312128E"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288A280D" w14:textId="16BDBC72"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572F4054" w14:textId="12728C24"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6F6F828D" w14:textId="77777777" w:rsidTr="00AE6D00">
        <w:trPr>
          <w:trHeight w:val="315"/>
        </w:trPr>
        <w:tc>
          <w:tcPr>
            <w:tcW w:w="6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C6DA8" w14:textId="16D07508"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Accorderen kwartaalrapportage</w:t>
            </w:r>
          </w:p>
        </w:tc>
        <w:tc>
          <w:tcPr>
            <w:tcW w:w="522" w:type="dxa"/>
            <w:tcBorders>
              <w:top w:val="nil"/>
              <w:left w:val="nil"/>
              <w:bottom w:val="single" w:sz="4" w:space="0" w:color="auto"/>
              <w:right w:val="single" w:sz="4" w:space="0" w:color="auto"/>
            </w:tcBorders>
            <w:shd w:val="clear" w:color="auto" w:fill="auto"/>
            <w:noWrap/>
            <w:vAlign w:val="center"/>
            <w:hideMark/>
          </w:tcPr>
          <w:p w14:paraId="0317807B" w14:textId="1DBD0538"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37A895DF" w14:textId="377E6DC0"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c>
          <w:tcPr>
            <w:tcW w:w="522" w:type="dxa"/>
            <w:tcBorders>
              <w:top w:val="nil"/>
              <w:left w:val="nil"/>
              <w:bottom w:val="single" w:sz="4" w:space="0" w:color="auto"/>
              <w:right w:val="single" w:sz="4" w:space="0" w:color="auto"/>
            </w:tcBorders>
            <w:shd w:val="clear" w:color="auto" w:fill="auto"/>
            <w:noWrap/>
            <w:vAlign w:val="center"/>
            <w:hideMark/>
          </w:tcPr>
          <w:p w14:paraId="598A65C7" w14:textId="621A5037"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r>
      <w:tr w:rsidR="00697D47" w:rsidRPr="00802159" w14:paraId="43322973" w14:textId="77777777" w:rsidTr="00AE6D00">
        <w:trPr>
          <w:trHeight w:val="315"/>
        </w:trPr>
        <w:tc>
          <w:tcPr>
            <w:tcW w:w="6234" w:type="dxa"/>
            <w:tcBorders>
              <w:top w:val="single" w:sz="4" w:space="0" w:color="auto"/>
              <w:left w:val="single" w:sz="4" w:space="0" w:color="auto"/>
              <w:bottom w:val="single" w:sz="4" w:space="0" w:color="auto"/>
              <w:right w:val="nil"/>
            </w:tcBorders>
            <w:shd w:val="clear" w:color="auto" w:fill="auto"/>
            <w:noWrap/>
            <w:vAlign w:val="bottom"/>
            <w:hideMark/>
          </w:tcPr>
          <w:p w14:paraId="23F05B34" w14:textId="77E2B22C"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Opmaak kwartaalrapportage</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6E796A8" w14:textId="267A7991"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0D8B90CA" w14:textId="7C55361A"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 </w:t>
            </w:r>
          </w:p>
        </w:tc>
        <w:tc>
          <w:tcPr>
            <w:tcW w:w="522" w:type="dxa"/>
            <w:tcBorders>
              <w:top w:val="nil"/>
              <w:left w:val="nil"/>
              <w:bottom w:val="single" w:sz="4" w:space="0" w:color="auto"/>
              <w:right w:val="single" w:sz="4" w:space="0" w:color="auto"/>
            </w:tcBorders>
            <w:shd w:val="clear" w:color="auto" w:fill="auto"/>
            <w:noWrap/>
            <w:vAlign w:val="center"/>
            <w:hideMark/>
          </w:tcPr>
          <w:p w14:paraId="3E3E3C1F" w14:textId="4476A431"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r w:rsidR="00697D47" w:rsidRPr="00802159" w14:paraId="44321AAC" w14:textId="77777777" w:rsidTr="00AE6D00">
        <w:trPr>
          <w:trHeight w:val="315"/>
        </w:trPr>
        <w:tc>
          <w:tcPr>
            <w:tcW w:w="6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CF478" w14:textId="31027529" w:rsidR="00AE6D00" w:rsidRPr="00802159" w:rsidRDefault="00AE6D00" w:rsidP="003B716D">
            <w:pPr>
              <w:spacing w:after="0" w:line="360" w:lineRule="auto"/>
              <w:rPr>
                <w:rFonts w:ascii="Poppins" w:eastAsia="Times New Roman" w:hAnsi="Poppins" w:cs="Poppins"/>
                <w:color w:val="173395"/>
                <w:sz w:val="18"/>
                <w:szCs w:val="18"/>
                <w:lang w:eastAsia="nl-NL"/>
              </w:rPr>
            </w:pPr>
            <w:r w:rsidRPr="00802159">
              <w:rPr>
                <w:rFonts w:ascii="Poppins" w:eastAsia="Times New Roman" w:hAnsi="Poppins" w:cs="Poppins"/>
                <w:color w:val="173395"/>
                <w:sz w:val="18"/>
                <w:szCs w:val="18"/>
                <w:lang w:eastAsia="nl-NL"/>
              </w:rPr>
              <w:t>Opmaak tussenevaluatie zorgverzekeraars 1 x per half jaar</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CEB9BAD" w14:textId="57ADB101"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b/>
                <w:bCs/>
                <w:color w:val="173395"/>
                <w:sz w:val="18"/>
                <w:szCs w:val="18"/>
                <w:lang w:eastAsia="nl-NL"/>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00DE6" w14:textId="00A0C122"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r w:rsidRPr="00802159">
              <w:rPr>
                <w:rFonts w:ascii="Poppins" w:eastAsia="Times New Roman" w:hAnsi="Poppins" w:cs="Poppins"/>
                <w:b/>
                <w:bCs/>
                <w:color w:val="173395"/>
                <w:sz w:val="18"/>
                <w:szCs w:val="18"/>
                <w:lang w:eastAsia="nl-NL"/>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1E00F" w14:textId="4090DDA8" w:rsidR="00AE6D00" w:rsidRPr="00802159" w:rsidRDefault="00AE6D00" w:rsidP="003B716D">
            <w:pPr>
              <w:spacing w:after="0" w:line="360" w:lineRule="auto"/>
              <w:jc w:val="center"/>
              <w:rPr>
                <w:rFonts w:ascii="Poppins" w:eastAsia="Times New Roman" w:hAnsi="Poppins" w:cs="Poppins"/>
                <w:color w:val="173395"/>
                <w:sz w:val="18"/>
                <w:szCs w:val="18"/>
                <w:lang w:eastAsia="nl-NL"/>
              </w:rPr>
            </w:pPr>
            <w:proofErr w:type="gramStart"/>
            <w:r w:rsidRPr="00802159">
              <w:rPr>
                <w:rFonts w:ascii="Poppins" w:eastAsia="Times New Roman" w:hAnsi="Poppins" w:cs="Poppins"/>
                <w:color w:val="173395"/>
                <w:sz w:val="18"/>
                <w:szCs w:val="18"/>
                <w:lang w:eastAsia="nl-NL"/>
              </w:rPr>
              <w:t>x</w:t>
            </w:r>
            <w:proofErr w:type="gramEnd"/>
          </w:p>
        </w:tc>
      </w:tr>
    </w:tbl>
    <w:p w14:paraId="66F87DD3" w14:textId="3664650E" w:rsidR="007328D7" w:rsidRPr="00802159" w:rsidRDefault="00726F21" w:rsidP="003B716D">
      <w:pPr>
        <w:spacing w:line="360" w:lineRule="auto"/>
        <w:rPr>
          <w:rFonts w:ascii="Poppins" w:hAnsi="Poppins" w:cs="Poppins"/>
          <w:i/>
          <w:iCs/>
          <w:color w:val="173395"/>
          <w:sz w:val="18"/>
          <w:szCs w:val="18"/>
        </w:rPr>
      </w:pPr>
      <w:r w:rsidRPr="00802159">
        <w:rPr>
          <w:rFonts w:ascii="Poppins" w:hAnsi="Poppins" w:cs="Poppins"/>
          <w:i/>
          <w:iCs/>
          <w:color w:val="173395"/>
          <w:sz w:val="18"/>
          <w:szCs w:val="18"/>
        </w:rPr>
        <w:t xml:space="preserve">Tabel </w:t>
      </w:r>
      <w:r w:rsidR="00AE6D00" w:rsidRPr="00802159">
        <w:rPr>
          <w:rFonts w:ascii="Poppins" w:hAnsi="Poppins" w:cs="Poppins"/>
          <w:i/>
          <w:iCs/>
          <w:color w:val="173395"/>
          <w:sz w:val="18"/>
          <w:szCs w:val="18"/>
        </w:rPr>
        <w:t>1</w:t>
      </w:r>
      <w:r w:rsidRPr="00802159">
        <w:rPr>
          <w:rFonts w:ascii="Poppins" w:hAnsi="Poppins" w:cs="Poppins"/>
          <w:i/>
          <w:iCs/>
          <w:color w:val="173395"/>
          <w:sz w:val="18"/>
          <w:szCs w:val="18"/>
        </w:rPr>
        <w:t xml:space="preserve"> </w:t>
      </w:r>
      <w:r w:rsidR="00301744" w:rsidRPr="00802159">
        <w:rPr>
          <w:rFonts w:ascii="Poppins" w:hAnsi="Poppins" w:cs="Poppins"/>
          <w:i/>
          <w:iCs/>
          <w:color w:val="173395"/>
          <w:sz w:val="18"/>
          <w:szCs w:val="18"/>
        </w:rPr>
        <w:t>Taken en verantwoordelijkheden binnen de projectorganisat</w:t>
      </w:r>
      <w:r w:rsidR="0092186D" w:rsidRPr="00802159">
        <w:rPr>
          <w:rFonts w:ascii="Poppins" w:hAnsi="Poppins" w:cs="Poppins"/>
          <w:i/>
          <w:iCs/>
          <w:color w:val="173395"/>
          <w:sz w:val="18"/>
          <w:szCs w:val="18"/>
        </w:rPr>
        <w:t>ie</w:t>
      </w:r>
    </w:p>
    <w:p w14:paraId="58C203D4" w14:textId="63132EBE" w:rsidR="00D4423A" w:rsidRPr="008D09EF" w:rsidRDefault="00D4423A" w:rsidP="008D09EF">
      <w:pPr>
        <w:rPr>
          <w:rFonts w:ascii="Poppins" w:eastAsiaTheme="majorEastAsia" w:hAnsi="Poppins" w:cs="Poppins"/>
          <w:color w:val="173395"/>
          <w:sz w:val="26"/>
          <w:szCs w:val="26"/>
        </w:rPr>
      </w:pPr>
    </w:p>
    <w:sectPr w:rsidR="00D4423A" w:rsidRPr="008D09EF" w:rsidSect="0070158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B7C0" w14:textId="77777777" w:rsidR="00701586" w:rsidRDefault="00701586" w:rsidP="00EB3F39">
      <w:pPr>
        <w:spacing w:after="0" w:line="240" w:lineRule="auto"/>
      </w:pPr>
      <w:r>
        <w:separator/>
      </w:r>
    </w:p>
  </w:endnote>
  <w:endnote w:type="continuationSeparator" w:id="0">
    <w:p w14:paraId="0C261347" w14:textId="77777777" w:rsidR="00701586" w:rsidRDefault="00701586" w:rsidP="00EB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5C0E" w14:textId="77777777" w:rsidR="001879A5" w:rsidRDefault="00187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F437" w14:textId="77777777" w:rsidR="001879A5" w:rsidRDefault="001879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A15C" w14:textId="77777777" w:rsidR="001879A5" w:rsidRDefault="001879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C93B" w14:textId="77777777" w:rsidR="00701586" w:rsidRDefault="00701586" w:rsidP="00EB3F39">
      <w:pPr>
        <w:spacing w:after="0" w:line="240" w:lineRule="auto"/>
      </w:pPr>
      <w:r>
        <w:separator/>
      </w:r>
    </w:p>
  </w:footnote>
  <w:footnote w:type="continuationSeparator" w:id="0">
    <w:p w14:paraId="1047765B" w14:textId="77777777" w:rsidR="00701586" w:rsidRDefault="00701586" w:rsidP="00EB3F39">
      <w:pPr>
        <w:spacing w:after="0" w:line="240" w:lineRule="auto"/>
      </w:pPr>
      <w:r>
        <w:continuationSeparator/>
      </w:r>
    </w:p>
  </w:footnote>
  <w:footnote w:id="1">
    <w:p w14:paraId="7A4F0E95" w14:textId="320640F0" w:rsidR="00362B13" w:rsidRPr="00323E14" w:rsidRDefault="00362B13" w:rsidP="00362B13">
      <w:pPr>
        <w:spacing w:after="0" w:line="360" w:lineRule="auto"/>
        <w:rPr>
          <w:rFonts w:ascii="Poppins" w:hAnsi="Poppins" w:cs="Poppins"/>
          <w:color w:val="173395"/>
          <w:sz w:val="12"/>
          <w:szCs w:val="12"/>
        </w:rPr>
      </w:pPr>
      <w:r w:rsidRPr="00323E14">
        <w:rPr>
          <w:rStyle w:val="Voetnootmarkering"/>
          <w:rFonts w:ascii="Poppins" w:hAnsi="Poppins" w:cs="Poppins"/>
          <w:color w:val="173395"/>
          <w:sz w:val="12"/>
          <w:szCs w:val="12"/>
        </w:rPr>
        <w:footnoteRef/>
      </w:r>
      <w:r w:rsidRPr="00323E14">
        <w:rPr>
          <w:rFonts w:ascii="Poppins" w:hAnsi="Poppins" w:cs="Poppins"/>
          <w:color w:val="173395"/>
          <w:sz w:val="12"/>
          <w:szCs w:val="12"/>
        </w:rPr>
        <w:t xml:space="preserve"> </w:t>
      </w:r>
      <w:r w:rsidR="00452D3B" w:rsidRPr="00323E14">
        <w:rPr>
          <w:rFonts w:ascii="Poppins" w:hAnsi="Poppins" w:cs="Poppins"/>
          <w:color w:val="173395"/>
          <w:sz w:val="12"/>
          <w:szCs w:val="12"/>
        </w:rPr>
        <w:t>Samenvattend:</w:t>
      </w:r>
    </w:p>
    <w:p w14:paraId="4FA0FEB6" w14:textId="4D094439" w:rsidR="00452D3B" w:rsidRPr="00323E14" w:rsidRDefault="00452D3B" w:rsidP="00452D3B">
      <w:pPr>
        <w:pStyle w:val="Lijstalinea"/>
        <w:numPr>
          <w:ilvl w:val="0"/>
          <w:numId w:val="17"/>
        </w:numPr>
        <w:spacing w:after="0" w:line="360" w:lineRule="auto"/>
        <w:rPr>
          <w:rFonts w:ascii="Poppins" w:hAnsi="Poppins" w:cs="Poppins"/>
          <w:color w:val="173395"/>
          <w:sz w:val="12"/>
          <w:szCs w:val="12"/>
        </w:rPr>
      </w:pPr>
      <w:r w:rsidRPr="00323E14">
        <w:rPr>
          <w:rFonts w:ascii="Poppins" w:hAnsi="Poppins" w:cs="Poppins"/>
          <w:color w:val="173395"/>
          <w:sz w:val="12"/>
          <w:szCs w:val="12"/>
        </w:rPr>
        <w:t>Minder niet passende zorg in de laatste 30 dagen van het leven, dan overledenen in een vergelijkbare controlegroep.</w:t>
      </w:r>
    </w:p>
    <w:p w14:paraId="39EA9254" w14:textId="76FC7EFF" w:rsidR="00452D3B" w:rsidRPr="00323E14" w:rsidRDefault="00362B13" w:rsidP="00452D3B">
      <w:pPr>
        <w:pStyle w:val="Lijstalinea"/>
        <w:numPr>
          <w:ilvl w:val="0"/>
          <w:numId w:val="17"/>
        </w:numPr>
        <w:spacing w:after="0" w:line="360" w:lineRule="auto"/>
        <w:rPr>
          <w:rFonts w:ascii="Poppins" w:hAnsi="Poppins" w:cs="Poppins"/>
          <w:color w:val="173395"/>
          <w:sz w:val="12"/>
          <w:szCs w:val="12"/>
        </w:rPr>
      </w:pPr>
      <w:r w:rsidRPr="00323E14">
        <w:rPr>
          <w:rFonts w:ascii="Poppins" w:hAnsi="Poppins" w:cs="Poppins"/>
          <w:color w:val="173395"/>
          <w:sz w:val="12"/>
          <w:szCs w:val="12"/>
        </w:rPr>
        <w:t>Duidelijke meerwaarde voor patiënten, naasten en zorgverleners</w:t>
      </w:r>
    </w:p>
    <w:p w14:paraId="0DC36590" w14:textId="792C7753" w:rsidR="00362B13" w:rsidRPr="00323E14" w:rsidRDefault="00362B13" w:rsidP="00452D3B">
      <w:pPr>
        <w:pStyle w:val="Lijstalinea"/>
        <w:numPr>
          <w:ilvl w:val="0"/>
          <w:numId w:val="17"/>
        </w:numPr>
        <w:spacing w:after="0" w:line="360" w:lineRule="auto"/>
        <w:rPr>
          <w:rFonts w:ascii="Poppins" w:hAnsi="Poppins" w:cs="Poppins"/>
          <w:color w:val="173395"/>
          <w:sz w:val="12"/>
          <w:szCs w:val="12"/>
        </w:rPr>
      </w:pPr>
      <w:r w:rsidRPr="00323E14">
        <w:rPr>
          <w:rFonts w:ascii="Poppins" w:hAnsi="Poppins" w:cs="Poppins"/>
          <w:color w:val="173395"/>
          <w:sz w:val="12"/>
          <w:szCs w:val="12"/>
        </w:rPr>
        <w:t>De gedeclareerde zorgkosten in de laatste 30 dagen van overlijden, zijn lager dan in de vergelijkbare controlegroep.</w:t>
      </w:r>
    </w:p>
    <w:p w14:paraId="418BF53B" w14:textId="1C1BF352" w:rsidR="00362B13" w:rsidRDefault="00362B13">
      <w:pPr>
        <w:pStyle w:val="Voetnoottekst"/>
      </w:pPr>
    </w:p>
  </w:footnote>
  <w:footnote w:id="2">
    <w:p w14:paraId="6D654475" w14:textId="2D408537" w:rsidR="0045322D" w:rsidRPr="00323E14" w:rsidRDefault="0045322D" w:rsidP="0045322D">
      <w:pPr>
        <w:pStyle w:val="xmsonormal"/>
        <w:rPr>
          <w:rFonts w:ascii="Poppins" w:hAnsi="Poppins" w:cs="Poppins"/>
          <w:color w:val="173395"/>
          <w:sz w:val="12"/>
          <w:szCs w:val="12"/>
        </w:rPr>
      </w:pPr>
      <w:r w:rsidRPr="00323E14">
        <w:rPr>
          <w:rStyle w:val="Voetnootmarkering"/>
          <w:rFonts w:ascii="Poppins" w:hAnsi="Poppins" w:cs="Poppins"/>
          <w:color w:val="173395"/>
          <w:sz w:val="12"/>
          <w:szCs w:val="12"/>
        </w:rPr>
        <w:footnoteRef/>
      </w:r>
      <w:r w:rsidRPr="00323E14">
        <w:rPr>
          <w:rFonts w:ascii="Poppins" w:hAnsi="Poppins" w:cs="Poppins"/>
          <w:color w:val="173395"/>
          <w:sz w:val="12"/>
          <w:szCs w:val="12"/>
        </w:rPr>
        <w:t xml:space="preserve"> De volgende (zorgactiviteit)-codes worden hiervoor gebruikt:</w:t>
      </w:r>
      <w:r w:rsidRPr="00323E14">
        <w:rPr>
          <w:rFonts w:ascii="Poppins" w:hAnsi="Poppins" w:cs="Poppins"/>
          <w:color w:val="173395"/>
          <w:sz w:val="12"/>
          <w:szCs w:val="12"/>
        </w:rPr>
        <w:br/>
        <w:t>Opnames: 190200, 190218, 190153, 190154, 190155, 190157, 190158</w:t>
      </w:r>
    </w:p>
    <w:p w14:paraId="61003F07" w14:textId="7944148B" w:rsidR="0045322D" w:rsidRPr="00323E14" w:rsidRDefault="0045322D" w:rsidP="0045322D">
      <w:pPr>
        <w:pStyle w:val="xmsonormal"/>
        <w:rPr>
          <w:rFonts w:ascii="Poppins" w:hAnsi="Poppins" w:cs="Poppins"/>
          <w:color w:val="173395"/>
          <w:sz w:val="12"/>
          <w:szCs w:val="12"/>
        </w:rPr>
      </w:pPr>
      <w:r w:rsidRPr="00323E14">
        <w:rPr>
          <w:rFonts w:ascii="Poppins" w:hAnsi="Poppins" w:cs="Poppins"/>
          <w:color w:val="173395"/>
          <w:sz w:val="12"/>
          <w:szCs w:val="12"/>
        </w:rPr>
        <w:t>SEH-bezoek: 190015, 190016</w:t>
      </w:r>
    </w:p>
    <w:p w14:paraId="617ED991" w14:textId="0B30BAEB" w:rsidR="0045322D" w:rsidRPr="00323E14" w:rsidRDefault="0045322D" w:rsidP="0045322D">
      <w:pPr>
        <w:pStyle w:val="xmsonormal"/>
        <w:rPr>
          <w:rFonts w:ascii="Poppins" w:hAnsi="Poppins" w:cs="Poppins"/>
          <w:color w:val="173395"/>
          <w:sz w:val="12"/>
          <w:szCs w:val="12"/>
        </w:rPr>
      </w:pPr>
      <w:r w:rsidRPr="00323E14">
        <w:rPr>
          <w:rFonts w:ascii="Poppins" w:hAnsi="Poppins" w:cs="Poppins"/>
          <w:color w:val="173395"/>
          <w:sz w:val="12"/>
          <w:szCs w:val="12"/>
        </w:rPr>
        <w:t>IC-opname: 190153, 190154, 190155, 190157, 190158</w:t>
      </w:r>
    </w:p>
    <w:p w14:paraId="5A6D6A56" w14:textId="35E6F931" w:rsidR="0045322D" w:rsidRPr="00323E14" w:rsidRDefault="0045322D" w:rsidP="0045322D">
      <w:pPr>
        <w:pStyle w:val="xmsonormal"/>
        <w:rPr>
          <w:rFonts w:ascii="Poppins" w:hAnsi="Poppins" w:cs="Poppins"/>
          <w:color w:val="173395"/>
          <w:sz w:val="12"/>
          <w:szCs w:val="12"/>
        </w:rPr>
      </w:pPr>
      <w:r w:rsidRPr="00323E14">
        <w:rPr>
          <w:rFonts w:ascii="Poppins" w:hAnsi="Poppins" w:cs="Poppins"/>
          <w:color w:val="173395"/>
          <w:sz w:val="12"/>
          <w:szCs w:val="12"/>
        </w:rPr>
        <w:t>Chemotherapie: 032701, 032714, 034730, 034731, 039141, 039142, 039143, 039144, 039145, 039888, 039958</w:t>
      </w:r>
    </w:p>
    <w:p w14:paraId="32955D34" w14:textId="2B7252D0" w:rsidR="0045322D" w:rsidRPr="00323E14" w:rsidRDefault="0045322D" w:rsidP="0045322D">
      <w:pPr>
        <w:pStyle w:val="xmsonormal"/>
        <w:rPr>
          <w:rFonts w:ascii="Poppins" w:hAnsi="Poppins" w:cs="Poppins"/>
          <w:color w:val="173395"/>
          <w:sz w:val="12"/>
          <w:szCs w:val="12"/>
        </w:rPr>
      </w:pPr>
      <w:r w:rsidRPr="00323E14">
        <w:rPr>
          <w:rFonts w:ascii="Poppins" w:hAnsi="Poppins" w:cs="Poppins"/>
          <w:color w:val="173395"/>
          <w:sz w:val="12"/>
          <w:szCs w:val="12"/>
        </w:rPr>
        <w:t>Meerdere opnames: 190200, 190218</w:t>
      </w:r>
    </w:p>
    <w:p w14:paraId="6660D9D4" w14:textId="27256650" w:rsidR="0045322D" w:rsidRPr="00323E14" w:rsidRDefault="0045322D">
      <w:pPr>
        <w:pStyle w:val="Voetnoottekst"/>
        <w:rPr>
          <w:rFonts w:ascii="Poppins" w:hAnsi="Poppins" w:cs="Poppins"/>
          <w:color w:val="173395"/>
          <w:sz w:val="12"/>
          <w:szCs w:val="12"/>
        </w:rPr>
      </w:pPr>
    </w:p>
  </w:footnote>
  <w:footnote w:id="3">
    <w:p w14:paraId="3A9E4264" w14:textId="15DF95EF" w:rsidR="00EB3F39" w:rsidRPr="00323E14" w:rsidRDefault="00EB3F39">
      <w:pPr>
        <w:pStyle w:val="Voetnoottekst"/>
        <w:rPr>
          <w:rFonts w:ascii="Poppins" w:hAnsi="Poppins" w:cs="Poppins"/>
          <w:color w:val="173395"/>
          <w:sz w:val="12"/>
          <w:szCs w:val="12"/>
          <w:lang w:val="en-US"/>
        </w:rPr>
      </w:pPr>
      <w:r w:rsidRPr="00323E14">
        <w:rPr>
          <w:rStyle w:val="Voetnootmarkering"/>
          <w:rFonts w:ascii="Poppins" w:hAnsi="Poppins" w:cs="Poppins"/>
          <w:color w:val="173395"/>
          <w:sz w:val="12"/>
          <w:szCs w:val="12"/>
        </w:rPr>
        <w:footnoteRef/>
      </w:r>
      <w:r w:rsidRPr="00323E14">
        <w:rPr>
          <w:rFonts w:ascii="Poppins" w:hAnsi="Poppins" w:cs="Poppins"/>
          <w:color w:val="173395"/>
          <w:sz w:val="12"/>
          <w:szCs w:val="12"/>
          <w:lang w:val="fr-FR"/>
        </w:rPr>
        <w:t xml:space="preserve"> Zhang B, Nilsson ME, </w:t>
      </w:r>
      <w:proofErr w:type="spellStart"/>
      <w:r w:rsidRPr="00323E14">
        <w:rPr>
          <w:rFonts w:ascii="Poppins" w:hAnsi="Poppins" w:cs="Poppins"/>
          <w:color w:val="173395"/>
          <w:sz w:val="12"/>
          <w:szCs w:val="12"/>
          <w:lang w:val="fr-FR"/>
        </w:rPr>
        <w:t>Prigerson</w:t>
      </w:r>
      <w:proofErr w:type="spellEnd"/>
      <w:r w:rsidRPr="00323E14">
        <w:rPr>
          <w:rFonts w:ascii="Poppins" w:hAnsi="Poppins" w:cs="Poppins"/>
          <w:color w:val="173395"/>
          <w:sz w:val="12"/>
          <w:szCs w:val="12"/>
          <w:lang w:val="fr-FR"/>
        </w:rPr>
        <w:t xml:space="preserve"> HG. </w:t>
      </w:r>
      <w:r w:rsidRPr="00323E14">
        <w:rPr>
          <w:rFonts w:ascii="Poppins" w:hAnsi="Poppins" w:cs="Poppins"/>
          <w:color w:val="173395"/>
          <w:sz w:val="12"/>
          <w:szCs w:val="12"/>
          <w:lang w:val="en-US"/>
        </w:rPr>
        <w:t>Factors important to patients' quality of life at the end of life. Arch Intern Med. 2012 Aug 13;172(15):1133-42</w:t>
      </w:r>
    </w:p>
  </w:footnote>
  <w:footnote w:id="4">
    <w:p w14:paraId="72ED2E27" w14:textId="51154B6C" w:rsidR="00A770FE" w:rsidRPr="009D4AF0" w:rsidRDefault="00A770FE">
      <w:pPr>
        <w:pStyle w:val="Voetnoottekst"/>
        <w:rPr>
          <w:lang w:val="en-US"/>
        </w:rPr>
      </w:pPr>
      <w:r w:rsidRPr="00323E14">
        <w:rPr>
          <w:rStyle w:val="Voetnootmarkering"/>
          <w:rFonts w:ascii="Poppins" w:hAnsi="Poppins" w:cs="Poppins"/>
          <w:color w:val="173395"/>
          <w:sz w:val="12"/>
          <w:szCs w:val="12"/>
        </w:rPr>
        <w:footnoteRef/>
      </w:r>
      <w:r w:rsidRPr="00323E14">
        <w:rPr>
          <w:rFonts w:ascii="Poppins" w:hAnsi="Poppins" w:cs="Poppins"/>
          <w:color w:val="173395"/>
          <w:sz w:val="12"/>
          <w:szCs w:val="12"/>
          <w:lang w:val="en-US"/>
        </w:rPr>
        <w:t xml:space="preserve"> 6 Cheung, M.C. </w:t>
      </w:r>
      <w:proofErr w:type="spellStart"/>
      <w:r w:rsidRPr="00323E14">
        <w:rPr>
          <w:rFonts w:ascii="Poppins" w:hAnsi="Poppins" w:cs="Poppins"/>
          <w:color w:val="173395"/>
          <w:sz w:val="12"/>
          <w:szCs w:val="12"/>
          <w:lang w:val="en-US"/>
        </w:rPr>
        <w:t>e.a.</w:t>
      </w:r>
      <w:proofErr w:type="spellEnd"/>
      <w:r w:rsidRPr="00323E14">
        <w:rPr>
          <w:rFonts w:ascii="Poppins" w:hAnsi="Poppins" w:cs="Poppins"/>
          <w:color w:val="173395"/>
          <w:sz w:val="12"/>
          <w:szCs w:val="12"/>
          <w:lang w:val="en-US"/>
        </w:rPr>
        <w:t xml:space="preserve"> (2015), Impact of Aggressive Management and Palliative Care on Cancer Costs in the Final Month of Life</w:t>
      </w:r>
    </w:p>
  </w:footnote>
  <w:footnote w:id="5">
    <w:p w14:paraId="19D83B88" w14:textId="188F702B" w:rsidR="00F80027" w:rsidRPr="00323E14" w:rsidRDefault="00F80027">
      <w:pPr>
        <w:pStyle w:val="Voetnoottekst"/>
        <w:rPr>
          <w:rFonts w:ascii="Poppins" w:hAnsi="Poppins" w:cs="Poppins"/>
          <w:sz w:val="12"/>
          <w:szCs w:val="12"/>
        </w:rPr>
      </w:pPr>
      <w:r w:rsidRPr="00323E14">
        <w:rPr>
          <w:rStyle w:val="Voetnootmarkering"/>
          <w:rFonts w:ascii="Poppins" w:hAnsi="Poppins" w:cs="Poppins"/>
          <w:color w:val="173395"/>
          <w:sz w:val="12"/>
          <w:szCs w:val="12"/>
        </w:rPr>
        <w:footnoteRef/>
      </w:r>
      <w:r w:rsidRPr="00323E14">
        <w:rPr>
          <w:rFonts w:ascii="Poppins" w:hAnsi="Poppins" w:cs="Poppins"/>
          <w:color w:val="173395"/>
          <w:sz w:val="12"/>
          <w:szCs w:val="12"/>
        </w:rPr>
        <w:t xml:space="preserve"> Een voorwaarde om deze zorgproducten te kunnen declar</w:t>
      </w:r>
      <w:r w:rsidR="00914482" w:rsidRPr="00323E14">
        <w:rPr>
          <w:rFonts w:ascii="Poppins" w:hAnsi="Poppins" w:cs="Poppins"/>
          <w:color w:val="173395"/>
          <w:sz w:val="12"/>
          <w:szCs w:val="12"/>
        </w:rPr>
        <w:t>er</w:t>
      </w:r>
      <w:r w:rsidRPr="00323E14">
        <w:rPr>
          <w:rFonts w:ascii="Poppins" w:hAnsi="Poppins" w:cs="Poppins"/>
          <w:color w:val="173395"/>
          <w:sz w:val="12"/>
          <w:szCs w:val="12"/>
        </w:rPr>
        <w:t xml:space="preserve">en is de registratie van de DBC-diagnose </w:t>
      </w:r>
      <w:r w:rsidR="00D508EC" w:rsidRPr="00323E14">
        <w:rPr>
          <w:rFonts w:ascii="Poppins" w:hAnsi="Poppins" w:cs="Poppins"/>
          <w:color w:val="173395"/>
          <w:sz w:val="12"/>
          <w:szCs w:val="12"/>
        </w:rPr>
        <w:t xml:space="preserve">‘Palliatieve zorg’. </w:t>
      </w:r>
      <w:r w:rsidR="009B674B" w:rsidRPr="00323E14">
        <w:rPr>
          <w:rFonts w:ascii="Poppins" w:hAnsi="Poppins" w:cs="Poppins"/>
          <w:color w:val="173395"/>
          <w:sz w:val="12"/>
          <w:szCs w:val="12"/>
        </w:rPr>
        <w:t xml:space="preserve">Deze kan </w:t>
      </w:r>
      <w:r w:rsidR="00914482" w:rsidRPr="00323E14">
        <w:rPr>
          <w:rFonts w:ascii="Poppins" w:hAnsi="Poppins" w:cs="Poppins"/>
          <w:color w:val="173395"/>
          <w:sz w:val="12"/>
          <w:szCs w:val="12"/>
        </w:rPr>
        <w:t>geregistreerd</w:t>
      </w:r>
      <w:r w:rsidR="009B674B" w:rsidRPr="00323E14">
        <w:rPr>
          <w:rFonts w:ascii="Poppins" w:hAnsi="Poppins" w:cs="Poppins"/>
          <w:color w:val="173395"/>
          <w:sz w:val="12"/>
          <w:szCs w:val="12"/>
        </w:rPr>
        <w:t xml:space="preserve"> worden door de volgende </w:t>
      </w:r>
      <w:r w:rsidR="00914482" w:rsidRPr="00323E14">
        <w:rPr>
          <w:rFonts w:ascii="Poppins" w:hAnsi="Poppins" w:cs="Poppins"/>
          <w:color w:val="173395"/>
          <w:sz w:val="12"/>
          <w:szCs w:val="12"/>
        </w:rPr>
        <w:t>specialismen</w:t>
      </w:r>
      <w:r w:rsidR="009B674B" w:rsidRPr="00323E14">
        <w:rPr>
          <w:rFonts w:ascii="Poppins" w:hAnsi="Poppins" w:cs="Poppins"/>
          <w:color w:val="173395"/>
          <w:sz w:val="12"/>
          <w:szCs w:val="12"/>
        </w:rPr>
        <w:t>: inwendige geneeskunde, kindergeneeskunde, longgeneeskunde, neurologie</w:t>
      </w:r>
      <w:r w:rsidR="00FD0D12" w:rsidRPr="00323E14">
        <w:rPr>
          <w:rFonts w:ascii="Poppins" w:hAnsi="Poppins" w:cs="Poppins"/>
          <w:color w:val="173395"/>
          <w:sz w:val="12"/>
          <w:szCs w:val="12"/>
        </w:rPr>
        <w:t>,</w:t>
      </w:r>
      <w:r w:rsidR="009B674B" w:rsidRPr="00323E14">
        <w:rPr>
          <w:rFonts w:ascii="Poppins" w:hAnsi="Poppins" w:cs="Poppins"/>
          <w:color w:val="173395"/>
          <w:sz w:val="12"/>
          <w:szCs w:val="12"/>
        </w:rPr>
        <w:t xml:space="preserve"> klinische geriatrie en </w:t>
      </w:r>
      <w:r w:rsidR="00914482" w:rsidRPr="00323E14">
        <w:rPr>
          <w:rFonts w:ascii="Poppins" w:hAnsi="Poppins" w:cs="Poppins"/>
          <w:color w:val="173395"/>
          <w:sz w:val="12"/>
          <w:szCs w:val="12"/>
        </w:rPr>
        <w:t>anesthesiologie</w:t>
      </w:r>
      <w:r w:rsidR="009B674B" w:rsidRPr="00323E14">
        <w:rPr>
          <w:rFonts w:ascii="Poppins" w:hAnsi="Poppins" w:cs="Poppins"/>
          <w:color w:val="173395"/>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8970" w14:textId="45C3ABFD" w:rsidR="001879A5" w:rsidRDefault="00701586">
    <w:pPr>
      <w:pStyle w:val="Koptekst"/>
    </w:pPr>
    <w:r>
      <w:rPr>
        <w:noProof/>
      </w:rPr>
      <w:pict w14:anchorId="7EA9E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41985" o:spid="_x0000_s1027" type="#_x0000_t136" alt="" style="position:absolute;margin-left:0;margin-top:0;width:453.6pt;height:105.8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OORBE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A020" w14:textId="786C0ABF" w:rsidR="001879A5" w:rsidRDefault="00701586">
    <w:pPr>
      <w:pStyle w:val="Koptekst"/>
    </w:pPr>
    <w:r>
      <w:rPr>
        <w:noProof/>
      </w:rPr>
      <w:pict w14:anchorId="63E54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41986" o:spid="_x0000_s1026" type="#_x0000_t136" alt="" style="position:absolute;margin-left:0;margin-top:0;width:453.6pt;height:105.8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OORBEE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4068" w14:textId="5FA94C9A" w:rsidR="001879A5" w:rsidRDefault="00701586">
    <w:pPr>
      <w:pStyle w:val="Koptekst"/>
    </w:pPr>
    <w:r>
      <w:rPr>
        <w:noProof/>
      </w:rPr>
      <w:pict w14:anchorId="7CEC9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41984" o:spid="_x0000_s1025" type="#_x0000_t136" alt="" style="position:absolute;margin-left:0;margin-top:0;width:453.6pt;height:105.8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OORBE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FC"/>
    <w:multiLevelType w:val="hybridMultilevel"/>
    <w:tmpl w:val="E670D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0401D"/>
    <w:multiLevelType w:val="hybridMultilevel"/>
    <w:tmpl w:val="B5C846EE"/>
    <w:lvl w:ilvl="0" w:tplc="74568A5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2820A1"/>
    <w:multiLevelType w:val="hybridMultilevel"/>
    <w:tmpl w:val="D632B4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674374"/>
    <w:multiLevelType w:val="hybridMultilevel"/>
    <w:tmpl w:val="DA349A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592815"/>
    <w:multiLevelType w:val="hybridMultilevel"/>
    <w:tmpl w:val="D85CCD62"/>
    <w:lvl w:ilvl="0" w:tplc="BB9852BA">
      <w:start w:val="1"/>
      <w:numFmt w:val="decimal"/>
      <w:lvlText w:val="%1"/>
      <w:lvlJc w:val="left"/>
      <w:pPr>
        <w:ind w:left="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A2E198">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4ABE0">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6C7D12">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F0477E">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EB62A">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E2478E">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D6E3A0">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C25BC4">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1C307F"/>
    <w:multiLevelType w:val="hybridMultilevel"/>
    <w:tmpl w:val="0626536C"/>
    <w:lvl w:ilvl="0" w:tplc="0413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6237D4B"/>
    <w:multiLevelType w:val="hybridMultilevel"/>
    <w:tmpl w:val="2E9A1D38"/>
    <w:lvl w:ilvl="0" w:tplc="464431DC">
      <w:start w:val="1"/>
      <w:numFmt w:val="decimal"/>
      <w:lvlText w:val="%1."/>
      <w:lvlJc w:val="left"/>
      <w:pPr>
        <w:ind w:left="720" w:hanging="360"/>
      </w:pPr>
      <w:rPr>
        <w:rFonts w:asciiTheme="majorHAnsi" w:eastAsiaTheme="minorHAnsi" w:hAnsiTheme="majorHAnsi" w:cstheme="maj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25435C"/>
    <w:multiLevelType w:val="hybridMultilevel"/>
    <w:tmpl w:val="AF98D376"/>
    <w:lvl w:ilvl="0" w:tplc="F698D11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BA534ED"/>
    <w:multiLevelType w:val="hybridMultilevel"/>
    <w:tmpl w:val="61D6E8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0210C3"/>
    <w:multiLevelType w:val="hybridMultilevel"/>
    <w:tmpl w:val="54141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990798"/>
    <w:multiLevelType w:val="hybridMultilevel"/>
    <w:tmpl w:val="3F68D26E"/>
    <w:lvl w:ilvl="0" w:tplc="74568A5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001336"/>
    <w:multiLevelType w:val="hybridMultilevel"/>
    <w:tmpl w:val="BE02F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2E6C70"/>
    <w:multiLevelType w:val="hybridMultilevel"/>
    <w:tmpl w:val="9FC4B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7D259F"/>
    <w:multiLevelType w:val="hybridMultilevel"/>
    <w:tmpl w:val="F926E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130265"/>
    <w:multiLevelType w:val="multilevel"/>
    <w:tmpl w:val="2A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93189"/>
    <w:multiLevelType w:val="hybridMultilevel"/>
    <w:tmpl w:val="211696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B955687"/>
    <w:multiLevelType w:val="hybridMultilevel"/>
    <w:tmpl w:val="6422EBF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E3D52F0"/>
    <w:multiLevelType w:val="hybridMultilevel"/>
    <w:tmpl w:val="46E66B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0B07F3"/>
    <w:multiLevelType w:val="hybridMultilevel"/>
    <w:tmpl w:val="28640C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DFD774F"/>
    <w:multiLevelType w:val="hybridMultilevel"/>
    <w:tmpl w:val="A8F2C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9B0A73"/>
    <w:multiLevelType w:val="hybridMultilevel"/>
    <w:tmpl w:val="33BE72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CCE68A8"/>
    <w:multiLevelType w:val="hybridMultilevel"/>
    <w:tmpl w:val="8BFE1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8D0ECD"/>
    <w:multiLevelType w:val="hybridMultilevel"/>
    <w:tmpl w:val="B89E2006"/>
    <w:lvl w:ilvl="0" w:tplc="E2C8CE3C">
      <w:start w:val="1"/>
      <w:numFmt w:val="bullet"/>
      <w:lvlText w:val=""/>
      <w:lvlJc w:val="left"/>
      <w:pPr>
        <w:ind w:left="360" w:hanging="360"/>
      </w:pPr>
      <w:rPr>
        <w:rFonts w:ascii="Wingdings" w:hAnsi="Wingdings" w:hint="default"/>
        <w:strike w:val="0"/>
      </w:rPr>
    </w:lvl>
    <w:lvl w:ilvl="1" w:tplc="F0BABE6C">
      <w:start w:val="1"/>
      <w:numFmt w:val="bullet"/>
      <w:lvlText w:val="o"/>
      <w:lvlJc w:val="left"/>
      <w:pPr>
        <w:ind w:left="1080" w:hanging="360"/>
      </w:pPr>
      <w:rPr>
        <w:rFonts w:ascii="Courier New" w:hAnsi="Courier New" w:cs="Courier New" w:hint="default"/>
        <w:strike w:val="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93D64EC"/>
    <w:multiLevelType w:val="hybridMultilevel"/>
    <w:tmpl w:val="F878C1E2"/>
    <w:lvl w:ilvl="0" w:tplc="7D7678F6">
      <w:start w:val="1"/>
      <w:numFmt w:val="decimal"/>
      <w:lvlText w:val="%1"/>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89D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83FD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78A7E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6EA0D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CE2D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1461B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00425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66162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EF003F3"/>
    <w:multiLevelType w:val="hybridMultilevel"/>
    <w:tmpl w:val="6D6064F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2052342021">
    <w:abstractNumId w:val="9"/>
  </w:num>
  <w:num w:numId="2" w16cid:durableId="218513628">
    <w:abstractNumId w:val="22"/>
  </w:num>
  <w:num w:numId="3" w16cid:durableId="385372094">
    <w:abstractNumId w:val="24"/>
  </w:num>
  <w:num w:numId="4" w16cid:durableId="860122134">
    <w:abstractNumId w:val="15"/>
  </w:num>
  <w:num w:numId="5" w16cid:durableId="565144414">
    <w:abstractNumId w:val="18"/>
  </w:num>
  <w:num w:numId="6" w16cid:durableId="126361455">
    <w:abstractNumId w:val="8"/>
  </w:num>
  <w:num w:numId="7" w16cid:durableId="1542983787">
    <w:abstractNumId w:val="2"/>
  </w:num>
  <w:num w:numId="8" w16cid:durableId="617419548">
    <w:abstractNumId w:val="19"/>
  </w:num>
  <w:num w:numId="9" w16cid:durableId="1950238831">
    <w:abstractNumId w:val="7"/>
  </w:num>
  <w:num w:numId="10" w16cid:durableId="641156567">
    <w:abstractNumId w:val="3"/>
  </w:num>
  <w:num w:numId="11" w16cid:durableId="1326711459">
    <w:abstractNumId w:val="11"/>
  </w:num>
  <w:num w:numId="12" w16cid:durableId="1284842800">
    <w:abstractNumId w:val="16"/>
  </w:num>
  <w:num w:numId="13" w16cid:durableId="1070733643">
    <w:abstractNumId w:val="5"/>
  </w:num>
  <w:num w:numId="14" w16cid:durableId="992487969">
    <w:abstractNumId w:val="14"/>
  </w:num>
  <w:num w:numId="15" w16cid:durableId="1731609772">
    <w:abstractNumId w:val="13"/>
  </w:num>
  <w:num w:numId="16" w16cid:durableId="1318068204">
    <w:abstractNumId w:val="20"/>
  </w:num>
  <w:num w:numId="17" w16cid:durableId="266086686">
    <w:abstractNumId w:val="6"/>
  </w:num>
  <w:num w:numId="18" w16cid:durableId="1478839906">
    <w:abstractNumId w:val="17"/>
  </w:num>
  <w:num w:numId="19" w16cid:durableId="1084230525">
    <w:abstractNumId w:val="21"/>
  </w:num>
  <w:num w:numId="20" w16cid:durableId="1720282846">
    <w:abstractNumId w:val="0"/>
  </w:num>
  <w:num w:numId="21" w16cid:durableId="1849636184">
    <w:abstractNumId w:val="10"/>
  </w:num>
  <w:num w:numId="22" w16cid:durableId="1345207776">
    <w:abstractNumId w:val="1"/>
  </w:num>
  <w:num w:numId="23" w16cid:durableId="2025548968">
    <w:abstractNumId w:val="4"/>
  </w:num>
  <w:num w:numId="24" w16cid:durableId="843128147">
    <w:abstractNumId w:val="23"/>
  </w:num>
  <w:num w:numId="25" w16cid:durableId="11929569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3A"/>
    <w:rsid w:val="000016C1"/>
    <w:rsid w:val="000019CE"/>
    <w:rsid w:val="00002235"/>
    <w:rsid w:val="00002C6D"/>
    <w:rsid w:val="00003213"/>
    <w:rsid w:val="00003BFD"/>
    <w:rsid w:val="00012434"/>
    <w:rsid w:val="00017E06"/>
    <w:rsid w:val="00020A6D"/>
    <w:rsid w:val="00025B7B"/>
    <w:rsid w:val="00031E41"/>
    <w:rsid w:val="000329AE"/>
    <w:rsid w:val="000364CB"/>
    <w:rsid w:val="00036F8D"/>
    <w:rsid w:val="00044B48"/>
    <w:rsid w:val="00063F4A"/>
    <w:rsid w:val="00064B50"/>
    <w:rsid w:val="000672CB"/>
    <w:rsid w:val="0007356A"/>
    <w:rsid w:val="00080A9D"/>
    <w:rsid w:val="00082078"/>
    <w:rsid w:val="00082438"/>
    <w:rsid w:val="000B29CF"/>
    <w:rsid w:val="000B7275"/>
    <w:rsid w:val="000C2364"/>
    <w:rsid w:val="000D2727"/>
    <w:rsid w:val="000E18CE"/>
    <w:rsid w:val="000E402C"/>
    <w:rsid w:val="000E60CF"/>
    <w:rsid w:val="000E6573"/>
    <w:rsid w:val="000E7508"/>
    <w:rsid w:val="000F1A96"/>
    <w:rsid w:val="000F466E"/>
    <w:rsid w:val="00100AE8"/>
    <w:rsid w:val="00102BAB"/>
    <w:rsid w:val="00115C59"/>
    <w:rsid w:val="00120B11"/>
    <w:rsid w:val="00120B8F"/>
    <w:rsid w:val="00136033"/>
    <w:rsid w:val="00136D08"/>
    <w:rsid w:val="00140AEE"/>
    <w:rsid w:val="001419D3"/>
    <w:rsid w:val="00145016"/>
    <w:rsid w:val="001459FA"/>
    <w:rsid w:val="001513C9"/>
    <w:rsid w:val="00155421"/>
    <w:rsid w:val="001555FB"/>
    <w:rsid w:val="001648B6"/>
    <w:rsid w:val="00167ED5"/>
    <w:rsid w:val="00176360"/>
    <w:rsid w:val="00177C67"/>
    <w:rsid w:val="001879A5"/>
    <w:rsid w:val="00191F85"/>
    <w:rsid w:val="00193F48"/>
    <w:rsid w:val="00196C3C"/>
    <w:rsid w:val="001A4FE5"/>
    <w:rsid w:val="001B24B5"/>
    <w:rsid w:val="001B290A"/>
    <w:rsid w:val="001C21ED"/>
    <w:rsid w:val="001C261B"/>
    <w:rsid w:val="001C603C"/>
    <w:rsid w:val="001C686F"/>
    <w:rsid w:val="001D5731"/>
    <w:rsid w:val="001E4167"/>
    <w:rsid w:val="001E694D"/>
    <w:rsid w:val="001E704F"/>
    <w:rsid w:val="00200386"/>
    <w:rsid w:val="00200CE8"/>
    <w:rsid w:val="0020643C"/>
    <w:rsid w:val="002070BF"/>
    <w:rsid w:val="00211222"/>
    <w:rsid w:val="00211955"/>
    <w:rsid w:val="0021320B"/>
    <w:rsid w:val="0021541E"/>
    <w:rsid w:val="00215FE3"/>
    <w:rsid w:val="00216B30"/>
    <w:rsid w:val="0023109E"/>
    <w:rsid w:val="002327D8"/>
    <w:rsid w:val="00234A8C"/>
    <w:rsid w:val="00243501"/>
    <w:rsid w:val="00250906"/>
    <w:rsid w:val="00261BA0"/>
    <w:rsid w:val="00265621"/>
    <w:rsid w:val="002662AE"/>
    <w:rsid w:val="00270AF8"/>
    <w:rsid w:val="00271FBA"/>
    <w:rsid w:val="00273BC9"/>
    <w:rsid w:val="00277CD4"/>
    <w:rsid w:val="00281287"/>
    <w:rsid w:val="00293A4A"/>
    <w:rsid w:val="00293D5F"/>
    <w:rsid w:val="002A230F"/>
    <w:rsid w:val="002A3346"/>
    <w:rsid w:val="002A4E1E"/>
    <w:rsid w:val="002A7112"/>
    <w:rsid w:val="002B10D0"/>
    <w:rsid w:val="002B27A2"/>
    <w:rsid w:val="002C1069"/>
    <w:rsid w:val="002C45E7"/>
    <w:rsid w:val="002D01B2"/>
    <w:rsid w:val="002D2047"/>
    <w:rsid w:val="002D7A3E"/>
    <w:rsid w:val="002E1617"/>
    <w:rsid w:val="002F3354"/>
    <w:rsid w:val="002F4EDB"/>
    <w:rsid w:val="002F5B27"/>
    <w:rsid w:val="00301744"/>
    <w:rsid w:val="00305506"/>
    <w:rsid w:val="00313DDF"/>
    <w:rsid w:val="0031610C"/>
    <w:rsid w:val="00316C74"/>
    <w:rsid w:val="003229A1"/>
    <w:rsid w:val="0032370C"/>
    <w:rsid w:val="00323E14"/>
    <w:rsid w:val="0034095E"/>
    <w:rsid w:val="0034119B"/>
    <w:rsid w:val="00345018"/>
    <w:rsid w:val="0034740E"/>
    <w:rsid w:val="00356004"/>
    <w:rsid w:val="00362B13"/>
    <w:rsid w:val="0036448F"/>
    <w:rsid w:val="003744D1"/>
    <w:rsid w:val="00375A01"/>
    <w:rsid w:val="003779B7"/>
    <w:rsid w:val="00383A93"/>
    <w:rsid w:val="0039091D"/>
    <w:rsid w:val="00390BAB"/>
    <w:rsid w:val="00390FB7"/>
    <w:rsid w:val="00393E85"/>
    <w:rsid w:val="00395F1E"/>
    <w:rsid w:val="003968F6"/>
    <w:rsid w:val="0039728F"/>
    <w:rsid w:val="00397EFC"/>
    <w:rsid w:val="003B5F48"/>
    <w:rsid w:val="003B716D"/>
    <w:rsid w:val="003B7CB6"/>
    <w:rsid w:val="003B7EAC"/>
    <w:rsid w:val="003D7072"/>
    <w:rsid w:val="003E20BE"/>
    <w:rsid w:val="003E2DFC"/>
    <w:rsid w:val="003E3CC8"/>
    <w:rsid w:val="00401F7B"/>
    <w:rsid w:val="00431245"/>
    <w:rsid w:val="004366E4"/>
    <w:rsid w:val="00443A59"/>
    <w:rsid w:val="00445A28"/>
    <w:rsid w:val="00450305"/>
    <w:rsid w:val="00450511"/>
    <w:rsid w:val="00452D3B"/>
    <w:rsid w:val="0045322D"/>
    <w:rsid w:val="004641C9"/>
    <w:rsid w:val="00467A39"/>
    <w:rsid w:val="00474C9D"/>
    <w:rsid w:val="004812CD"/>
    <w:rsid w:val="00484D83"/>
    <w:rsid w:val="0048506F"/>
    <w:rsid w:val="0048529A"/>
    <w:rsid w:val="00485A87"/>
    <w:rsid w:val="00485BA2"/>
    <w:rsid w:val="004937E9"/>
    <w:rsid w:val="004948CA"/>
    <w:rsid w:val="00497728"/>
    <w:rsid w:val="004B3F05"/>
    <w:rsid w:val="004C55C9"/>
    <w:rsid w:val="004C6BC1"/>
    <w:rsid w:val="004D09E7"/>
    <w:rsid w:val="004D23A3"/>
    <w:rsid w:val="004D46F4"/>
    <w:rsid w:val="004D5AB8"/>
    <w:rsid w:val="004D71DF"/>
    <w:rsid w:val="004F592B"/>
    <w:rsid w:val="004F5C6A"/>
    <w:rsid w:val="00513CA1"/>
    <w:rsid w:val="0051571E"/>
    <w:rsid w:val="00517FDC"/>
    <w:rsid w:val="00526CFC"/>
    <w:rsid w:val="00531D54"/>
    <w:rsid w:val="005329DC"/>
    <w:rsid w:val="00534638"/>
    <w:rsid w:val="005425AA"/>
    <w:rsid w:val="0055150C"/>
    <w:rsid w:val="00553DF7"/>
    <w:rsid w:val="00561073"/>
    <w:rsid w:val="005623DC"/>
    <w:rsid w:val="00571BED"/>
    <w:rsid w:val="0057444C"/>
    <w:rsid w:val="005755C7"/>
    <w:rsid w:val="00577E3C"/>
    <w:rsid w:val="00581667"/>
    <w:rsid w:val="00595269"/>
    <w:rsid w:val="00596161"/>
    <w:rsid w:val="005A1914"/>
    <w:rsid w:val="005A25A1"/>
    <w:rsid w:val="005A358F"/>
    <w:rsid w:val="005A7EF4"/>
    <w:rsid w:val="005B6B2C"/>
    <w:rsid w:val="005C216E"/>
    <w:rsid w:val="005C6303"/>
    <w:rsid w:val="005D3AB0"/>
    <w:rsid w:val="005D7245"/>
    <w:rsid w:val="005E3B36"/>
    <w:rsid w:val="005E63A5"/>
    <w:rsid w:val="005F300F"/>
    <w:rsid w:val="005F725C"/>
    <w:rsid w:val="006037C8"/>
    <w:rsid w:val="006045FF"/>
    <w:rsid w:val="00605246"/>
    <w:rsid w:val="00610FD4"/>
    <w:rsid w:val="006144EC"/>
    <w:rsid w:val="006149BB"/>
    <w:rsid w:val="00620E25"/>
    <w:rsid w:val="00632E44"/>
    <w:rsid w:val="00636563"/>
    <w:rsid w:val="006372CC"/>
    <w:rsid w:val="0063762F"/>
    <w:rsid w:val="00640ED6"/>
    <w:rsid w:val="00670A54"/>
    <w:rsid w:val="0067501B"/>
    <w:rsid w:val="00683C78"/>
    <w:rsid w:val="00697D47"/>
    <w:rsid w:val="006A643F"/>
    <w:rsid w:val="006B0CDE"/>
    <w:rsid w:val="006C37AA"/>
    <w:rsid w:val="006C47A9"/>
    <w:rsid w:val="006C4E01"/>
    <w:rsid w:val="006D7BFE"/>
    <w:rsid w:val="006E142E"/>
    <w:rsid w:val="006E1F06"/>
    <w:rsid w:val="006E4B0E"/>
    <w:rsid w:val="006E65D4"/>
    <w:rsid w:val="006F3541"/>
    <w:rsid w:val="006F5D1E"/>
    <w:rsid w:val="006F604D"/>
    <w:rsid w:val="006F696C"/>
    <w:rsid w:val="00701350"/>
    <w:rsid w:val="00701586"/>
    <w:rsid w:val="007024E8"/>
    <w:rsid w:val="007250F9"/>
    <w:rsid w:val="00726F21"/>
    <w:rsid w:val="007328D7"/>
    <w:rsid w:val="007337AD"/>
    <w:rsid w:val="007341B3"/>
    <w:rsid w:val="00736B1D"/>
    <w:rsid w:val="007401C5"/>
    <w:rsid w:val="00743ED0"/>
    <w:rsid w:val="007463E7"/>
    <w:rsid w:val="00753617"/>
    <w:rsid w:val="0075602A"/>
    <w:rsid w:val="007614E9"/>
    <w:rsid w:val="0076711B"/>
    <w:rsid w:val="0077399B"/>
    <w:rsid w:val="007764E0"/>
    <w:rsid w:val="00793DD7"/>
    <w:rsid w:val="0079556F"/>
    <w:rsid w:val="007966F5"/>
    <w:rsid w:val="007A26A2"/>
    <w:rsid w:val="007A6451"/>
    <w:rsid w:val="007B0535"/>
    <w:rsid w:val="007C5474"/>
    <w:rsid w:val="007D07BA"/>
    <w:rsid w:val="007D5437"/>
    <w:rsid w:val="007D744D"/>
    <w:rsid w:val="007E1B25"/>
    <w:rsid w:val="007E343B"/>
    <w:rsid w:val="007E3E8E"/>
    <w:rsid w:val="007F144B"/>
    <w:rsid w:val="007F15AE"/>
    <w:rsid w:val="007F3A22"/>
    <w:rsid w:val="007F3FAE"/>
    <w:rsid w:val="007F62C2"/>
    <w:rsid w:val="007F7A76"/>
    <w:rsid w:val="0080012D"/>
    <w:rsid w:val="00802159"/>
    <w:rsid w:val="00805570"/>
    <w:rsid w:val="00805CBE"/>
    <w:rsid w:val="0080639D"/>
    <w:rsid w:val="00816AA6"/>
    <w:rsid w:val="008225EC"/>
    <w:rsid w:val="00827A30"/>
    <w:rsid w:val="0084443C"/>
    <w:rsid w:val="008555ED"/>
    <w:rsid w:val="00861B1C"/>
    <w:rsid w:val="008674F8"/>
    <w:rsid w:val="00875EC9"/>
    <w:rsid w:val="0088070E"/>
    <w:rsid w:val="00880D03"/>
    <w:rsid w:val="0089574E"/>
    <w:rsid w:val="00895801"/>
    <w:rsid w:val="008959DB"/>
    <w:rsid w:val="008A0611"/>
    <w:rsid w:val="008A3C3C"/>
    <w:rsid w:val="008B1D13"/>
    <w:rsid w:val="008B3098"/>
    <w:rsid w:val="008B55EE"/>
    <w:rsid w:val="008B6F7A"/>
    <w:rsid w:val="008C12D7"/>
    <w:rsid w:val="008D051B"/>
    <w:rsid w:val="008D09EF"/>
    <w:rsid w:val="008D176F"/>
    <w:rsid w:val="008D18E5"/>
    <w:rsid w:val="00903A24"/>
    <w:rsid w:val="00904EDA"/>
    <w:rsid w:val="009062C4"/>
    <w:rsid w:val="00907C9A"/>
    <w:rsid w:val="00914482"/>
    <w:rsid w:val="00915FCC"/>
    <w:rsid w:val="0092186D"/>
    <w:rsid w:val="00923CDE"/>
    <w:rsid w:val="00934557"/>
    <w:rsid w:val="00935CA4"/>
    <w:rsid w:val="009467AC"/>
    <w:rsid w:val="009549A3"/>
    <w:rsid w:val="00960A4D"/>
    <w:rsid w:val="0097474F"/>
    <w:rsid w:val="009750E3"/>
    <w:rsid w:val="00976F12"/>
    <w:rsid w:val="00976F30"/>
    <w:rsid w:val="00982CA9"/>
    <w:rsid w:val="00986F51"/>
    <w:rsid w:val="009907C7"/>
    <w:rsid w:val="009919D6"/>
    <w:rsid w:val="009971BB"/>
    <w:rsid w:val="009A1A57"/>
    <w:rsid w:val="009A2180"/>
    <w:rsid w:val="009A248D"/>
    <w:rsid w:val="009B281F"/>
    <w:rsid w:val="009B2A83"/>
    <w:rsid w:val="009B58C6"/>
    <w:rsid w:val="009B674B"/>
    <w:rsid w:val="009B70E1"/>
    <w:rsid w:val="009C161C"/>
    <w:rsid w:val="009C1FC5"/>
    <w:rsid w:val="009C6C2C"/>
    <w:rsid w:val="009C7046"/>
    <w:rsid w:val="009D45D2"/>
    <w:rsid w:val="009D4AF0"/>
    <w:rsid w:val="009E56C5"/>
    <w:rsid w:val="009E5E1C"/>
    <w:rsid w:val="009F2438"/>
    <w:rsid w:val="009F3CEB"/>
    <w:rsid w:val="00A02BDB"/>
    <w:rsid w:val="00A03D0B"/>
    <w:rsid w:val="00A047B3"/>
    <w:rsid w:val="00A0508E"/>
    <w:rsid w:val="00A1749D"/>
    <w:rsid w:val="00A21FBC"/>
    <w:rsid w:val="00A30A21"/>
    <w:rsid w:val="00A40E88"/>
    <w:rsid w:val="00A47825"/>
    <w:rsid w:val="00A53E88"/>
    <w:rsid w:val="00A630C7"/>
    <w:rsid w:val="00A770FE"/>
    <w:rsid w:val="00A77317"/>
    <w:rsid w:val="00A77E18"/>
    <w:rsid w:val="00A90757"/>
    <w:rsid w:val="00A90E5E"/>
    <w:rsid w:val="00AA2F23"/>
    <w:rsid w:val="00AA56C1"/>
    <w:rsid w:val="00AB0A21"/>
    <w:rsid w:val="00AC5D3A"/>
    <w:rsid w:val="00AD2894"/>
    <w:rsid w:val="00AD4548"/>
    <w:rsid w:val="00AD465E"/>
    <w:rsid w:val="00AE4DD9"/>
    <w:rsid w:val="00AE6D00"/>
    <w:rsid w:val="00AF1635"/>
    <w:rsid w:val="00AF564A"/>
    <w:rsid w:val="00B006D3"/>
    <w:rsid w:val="00B00EA3"/>
    <w:rsid w:val="00B057F7"/>
    <w:rsid w:val="00B13524"/>
    <w:rsid w:val="00B14536"/>
    <w:rsid w:val="00B21355"/>
    <w:rsid w:val="00B2545E"/>
    <w:rsid w:val="00B31AE7"/>
    <w:rsid w:val="00B32A80"/>
    <w:rsid w:val="00B35927"/>
    <w:rsid w:val="00B41AB0"/>
    <w:rsid w:val="00B5064C"/>
    <w:rsid w:val="00B525DD"/>
    <w:rsid w:val="00B538D1"/>
    <w:rsid w:val="00B54550"/>
    <w:rsid w:val="00B55195"/>
    <w:rsid w:val="00B5740B"/>
    <w:rsid w:val="00B60561"/>
    <w:rsid w:val="00B644DC"/>
    <w:rsid w:val="00B65CA6"/>
    <w:rsid w:val="00B70D2A"/>
    <w:rsid w:val="00B718E9"/>
    <w:rsid w:val="00B772AE"/>
    <w:rsid w:val="00B8429B"/>
    <w:rsid w:val="00B86B14"/>
    <w:rsid w:val="00B87C01"/>
    <w:rsid w:val="00B903D8"/>
    <w:rsid w:val="00B91EFD"/>
    <w:rsid w:val="00B91F5D"/>
    <w:rsid w:val="00B9373B"/>
    <w:rsid w:val="00B93BA7"/>
    <w:rsid w:val="00B979D2"/>
    <w:rsid w:val="00B97DF4"/>
    <w:rsid w:val="00BA3D37"/>
    <w:rsid w:val="00BB6908"/>
    <w:rsid w:val="00BC056C"/>
    <w:rsid w:val="00BC0CB3"/>
    <w:rsid w:val="00BC1293"/>
    <w:rsid w:val="00BC1AC5"/>
    <w:rsid w:val="00BC3840"/>
    <w:rsid w:val="00BC6414"/>
    <w:rsid w:val="00BD0111"/>
    <w:rsid w:val="00BD66AB"/>
    <w:rsid w:val="00BD6E57"/>
    <w:rsid w:val="00BE0638"/>
    <w:rsid w:val="00BE283D"/>
    <w:rsid w:val="00BE49DD"/>
    <w:rsid w:val="00BF3408"/>
    <w:rsid w:val="00BF46F0"/>
    <w:rsid w:val="00BF4837"/>
    <w:rsid w:val="00C00931"/>
    <w:rsid w:val="00C03B21"/>
    <w:rsid w:val="00C16FCE"/>
    <w:rsid w:val="00C21B93"/>
    <w:rsid w:val="00C31EEE"/>
    <w:rsid w:val="00C32373"/>
    <w:rsid w:val="00C34343"/>
    <w:rsid w:val="00C355CF"/>
    <w:rsid w:val="00C4651D"/>
    <w:rsid w:val="00C46941"/>
    <w:rsid w:val="00C5288D"/>
    <w:rsid w:val="00C55161"/>
    <w:rsid w:val="00C55B94"/>
    <w:rsid w:val="00C572B4"/>
    <w:rsid w:val="00C61B26"/>
    <w:rsid w:val="00C62CF3"/>
    <w:rsid w:val="00C66A6B"/>
    <w:rsid w:val="00C702CA"/>
    <w:rsid w:val="00C743A3"/>
    <w:rsid w:val="00C74D76"/>
    <w:rsid w:val="00C81D63"/>
    <w:rsid w:val="00C85C08"/>
    <w:rsid w:val="00C87307"/>
    <w:rsid w:val="00C874CC"/>
    <w:rsid w:val="00C976BD"/>
    <w:rsid w:val="00CA09DE"/>
    <w:rsid w:val="00CA1FBD"/>
    <w:rsid w:val="00CA2774"/>
    <w:rsid w:val="00CA457D"/>
    <w:rsid w:val="00CA7BF1"/>
    <w:rsid w:val="00CB5E5E"/>
    <w:rsid w:val="00CC4B5B"/>
    <w:rsid w:val="00CC6E10"/>
    <w:rsid w:val="00CD5D40"/>
    <w:rsid w:val="00CE2242"/>
    <w:rsid w:val="00CE6298"/>
    <w:rsid w:val="00CE78B8"/>
    <w:rsid w:val="00CF01BE"/>
    <w:rsid w:val="00D00669"/>
    <w:rsid w:val="00D00B8A"/>
    <w:rsid w:val="00D04DA8"/>
    <w:rsid w:val="00D06DC1"/>
    <w:rsid w:val="00D14A14"/>
    <w:rsid w:val="00D25AA2"/>
    <w:rsid w:val="00D25C7A"/>
    <w:rsid w:val="00D268FD"/>
    <w:rsid w:val="00D3525A"/>
    <w:rsid w:val="00D4088E"/>
    <w:rsid w:val="00D4260F"/>
    <w:rsid w:val="00D42BAB"/>
    <w:rsid w:val="00D4423A"/>
    <w:rsid w:val="00D508EC"/>
    <w:rsid w:val="00D51EAF"/>
    <w:rsid w:val="00D53BBD"/>
    <w:rsid w:val="00D56A40"/>
    <w:rsid w:val="00D65090"/>
    <w:rsid w:val="00D664B3"/>
    <w:rsid w:val="00D752E2"/>
    <w:rsid w:val="00D76F6F"/>
    <w:rsid w:val="00D848C6"/>
    <w:rsid w:val="00D84920"/>
    <w:rsid w:val="00D86411"/>
    <w:rsid w:val="00D87E66"/>
    <w:rsid w:val="00D93BAA"/>
    <w:rsid w:val="00D94909"/>
    <w:rsid w:val="00DA1CF6"/>
    <w:rsid w:val="00DA27EA"/>
    <w:rsid w:val="00DA52CF"/>
    <w:rsid w:val="00DA793E"/>
    <w:rsid w:val="00DB0ABE"/>
    <w:rsid w:val="00DB2F61"/>
    <w:rsid w:val="00DB3C04"/>
    <w:rsid w:val="00DB4CC1"/>
    <w:rsid w:val="00DB4F85"/>
    <w:rsid w:val="00DB6BE7"/>
    <w:rsid w:val="00DB7897"/>
    <w:rsid w:val="00DC0924"/>
    <w:rsid w:val="00DD1A54"/>
    <w:rsid w:val="00DD241A"/>
    <w:rsid w:val="00DD35D1"/>
    <w:rsid w:val="00DE0B74"/>
    <w:rsid w:val="00DE7830"/>
    <w:rsid w:val="00DE7E3E"/>
    <w:rsid w:val="00DF2B53"/>
    <w:rsid w:val="00DF77F6"/>
    <w:rsid w:val="00E06AAA"/>
    <w:rsid w:val="00E070EF"/>
    <w:rsid w:val="00E2691E"/>
    <w:rsid w:val="00E26B6F"/>
    <w:rsid w:val="00E31B55"/>
    <w:rsid w:val="00E40DB2"/>
    <w:rsid w:val="00E4575A"/>
    <w:rsid w:val="00E54FC9"/>
    <w:rsid w:val="00E5676E"/>
    <w:rsid w:val="00E62301"/>
    <w:rsid w:val="00E62C37"/>
    <w:rsid w:val="00E66126"/>
    <w:rsid w:val="00E6731F"/>
    <w:rsid w:val="00E71A3E"/>
    <w:rsid w:val="00E767B3"/>
    <w:rsid w:val="00E87838"/>
    <w:rsid w:val="00E91FED"/>
    <w:rsid w:val="00EA0556"/>
    <w:rsid w:val="00EA3F00"/>
    <w:rsid w:val="00EB3F39"/>
    <w:rsid w:val="00EC1FC7"/>
    <w:rsid w:val="00EC44EB"/>
    <w:rsid w:val="00EC4946"/>
    <w:rsid w:val="00ED4E15"/>
    <w:rsid w:val="00ED5B61"/>
    <w:rsid w:val="00EE3005"/>
    <w:rsid w:val="00EE4597"/>
    <w:rsid w:val="00EE6122"/>
    <w:rsid w:val="00EE7E9B"/>
    <w:rsid w:val="00EF1C82"/>
    <w:rsid w:val="00EF262D"/>
    <w:rsid w:val="00F00CC4"/>
    <w:rsid w:val="00F00D73"/>
    <w:rsid w:val="00F04BEC"/>
    <w:rsid w:val="00F06B5B"/>
    <w:rsid w:val="00F12FDB"/>
    <w:rsid w:val="00F1686D"/>
    <w:rsid w:val="00F2312F"/>
    <w:rsid w:val="00F30DBC"/>
    <w:rsid w:val="00F35E8D"/>
    <w:rsid w:val="00F3604B"/>
    <w:rsid w:val="00F4687E"/>
    <w:rsid w:val="00F50821"/>
    <w:rsid w:val="00F55069"/>
    <w:rsid w:val="00F55E90"/>
    <w:rsid w:val="00F566AE"/>
    <w:rsid w:val="00F57724"/>
    <w:rsid w:val="00F62346"/>
    <w:rsid w:val="00F678D9"/>
    <w:rsid w:val="00F67B4D"/>
    <w:rsid w:val="00F80027"/>
    <w:rsid w:val="00F827F6"/>
    <w:rsid w:val="00F83672"/>
    <w:rsid w:val="00F85986"/>
    <w:rsid w:val="00F860CE"/>
    <w:rsid w:val="00F938D7"/>
    <w:rsid w:val="00F9451D"/>
    <w:rsid w:val="00FA0B64"/>
    <w:rsid w:val="00FC0702"/>
    <w:rsid w:val="00FC3ECA"/>
    <w:rsid w:val="00FD0D12"/>
    <w:rsid w:val="00FD1B07"/>
    <w:rsid w:val="00FD4832"/>
    <w:rsid w:val="00FD5A03"/>
    <w:rsid w:val="00FE7C2E"/>
    <w:rsid w:val="00FF1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12453"/>
  <w15:chartTrackingRefBased/>
  <w15:docId w15:val="{4F1643DB-F519-4316-8B90-F80EAE9F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0CB3"/>
  </w:style>
  <w:style w:type="paragraph" w:styleId="Kop1">
    <w:name w:val="heading 1"/>
    <w:basedOn w:val="Standaard"/>
    <w:next w:val="Standaard"/>
    <w:link w:val="Kop1Char"/>
    <w:uiPriority w:val="9"/>
    <w:qFormat/>
    <w:rsid w:val="00D44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D23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4423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4423A"/>
    <w:rPr>
      <w:rFonts w:eastAsiaTheme="minorEastAsia"/>
      <w:lang w:eastAsia="nl-NL"/>
    </w:rPr>
  </w:style>
  <w:style w:type="character" w:customStyle="1" w:styleId="Kop1Char">
    <w:name w:val="Kop 1 Char"/>
    <w:basedOn w:val="Standaardalinea-lettertype"/>
    <w:link w:val="Kop1"/>
    <w:uiPriority w:val="9"/>
    <w:rsid w:val="00D4423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4423A"/>
    <w:pPr>
      <w:outlineLvl w:val="9"/>
    </w:pPr>
    <w:rPr>
      <w:lang w:eastAsia="nl-NL"/>
    </w:rPr>
  </w:style>
  <w:style w:type="table" w:styleId="Tabelraster">
    <w:name w:val="Table Grid"/>
    <w:basedOn w:val="Standaardtabel"/>
    <w:uiPriority w:val="39"/>
    <w:rsid w:val="00D4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D23A3"/>
    <w:rPr>
      <w:rFonts w:asciiTheme="majorHAnsi" w:eastAsiaTheme="majorEastAsia" w:hAnsiTheme="majorHAnsi" w:cstheme="majorBidi"/>
      <w:color w:val="2F5496" w:themeColor="accent1" w:themeShade="BF"/>
      <w:sz w:val="26"/>
      <w:szCs w:val="26"/>
    </w:rPr>
  </w:style>
  <w:style w:type="paragraph" w:customStyle="1" w:styleId="Default">
    <w:name w:val="Default"/>
    <w:rsid w:val="00080A9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C743A3"/>
    <w:rPr>
      <w:color w:val="0563C1" w:themeColor="hyperlink"/>
      <w:u w:val="single"/>
    </w:rPr>
  </w:style>
  <w:style w:type="character" w:styleId="Onopgelostemelding">
    <w:name w:val="Unresolved Mention"/>
    <w:basedOn w:val="Standaardalinea-lettertype"/>
    <w:uiPriority w:val="99"/>
    <w:semiHidden/>
    <w:unhideWhenUsed/>
    <w:rsid w:val="00C743A3"/>
    <w:rPr>
      <w:color w:val="605E5C"/>
      <w:shd w:val="clear" w:color="auto" w:fill="E1DFDD"/>
    </w:rPr>
  </w:style>
  <w:style w:type="paragraph" w:styleId="Lijstalinea">
    <w:name w:val="List Paragraph"/>
    <w:basedOn w:val="Standaard"/>
    <w:uiPriority w:val="34"/>
    <w:qFormat/>
    <w:rsid w:val="000672CB"/>
    <w:pPr>
      <w:ind w:left="720"/>
      <w:contextualSpacing/>
    </w:pPr>
  </w:style>
  <w:style w:type="character" w:styleId="Verwijzingopmerking">
    <w:name w:val="annotation reference"/>
    <w:basedOn w:val="Standaardalinea-lettertype"/>
    <w:uiPriority w:val="99"/>
    <w:semiHidden/>
    <w:unhideWhenUsed/>
    <w:rsid w:val="006F3541"/>
    <w:rPr>
      <w:sz w:val="16"/>
      <w:szCs w:val="16"/>
    </w:rPr>
  </w:style>
  <w:style w:type="paragraph" w:styleId="Tekstopmerking">
    <w:name w:val="annotation text"/>
    <w:basedOn w:val="Standaard"/>
    <w:link w:val="TekstopmerkingChar"/>
    <w:uiPriority w:val="99"/>
    <w:unhideWhenUsed/>
    <w:rsid w:val="006F3541"/>
    <w:pPr>
      <w:spacing w:line="240" w:lineRule="auto"/>
    </w:pPr>
    <w:rPr>
      <w:sz w:val="20"/>
      <w:szCs w:val="20"/>
    </w:rPr>
  </w:style>
  <w:style w:type="character" w:customStyle="1" w:styleId="TekstopmerkingChar">
    <w:name w:val="Tekst opmerking Char"/>
    <w:basedOn w:val="Standaardalinea-lettertype"/>
    <w:link w:val="Tekstopmerking"/>
    <w:uiPriority w:val="99"/>
    <w:rsid w:val="006F3541"/>
    <w:rPr>
      <w:sz w:val="20"/>
      <w:szCs w:val="20"/>
    </w:rPr>
  </w:style>
  <w:style w:type="paragraph" w:styleId="Onderwerpvanopmerking">
    <w:name w:val="annotation subject"/>
    <w:basedOn w:val="Tekstopmerking"/>
    <w:next w:val="Tekstopmerking"/>
    <w:link w:val="OnderwerpvanopmerkingChar"/>
    <w:uiPriority w:val="99"/>
    <w:semiHidden/>
    <w:unhideWhenUsed/>
    <w:rsid w:val="006F3541"/>
    <w:rPr>
      <w:b/>
      <w:bCs/>
    </w:rPr>
  </w:style>
  <w:style w:type="character" w:customStyle="1" w:styleId="OnderwerpvanopmerkingChar">
    <w:name w:val="Onderwerp van opmerking Char"/>
    <w:basedOn w:val="TekstopmerkingChar"/>
    <w:link w:val="Onderwerpvanopmerking"/>
    <w:uiPriority w:val="99"/>
    <w:semiHidden/>
    <w:rsid w:val="006F3541"/>
    <w:rPr>
      <w:b/>
      <w:bCs/>
      <w:sz w:val="20"/>
      <w:szCs w:val="20"/>
    </w:rPr>
  </w:style>
  <w:style w:type="paragraph" w:styleId="Voetnoottekst">
    <w:name w:val="footnote text"/>
    <w:basedOn w:val="Standaard"/>
    <w:link w:val="VoetnoottekstChar"/>
    <w:uiPriority w:val="99"/>
    <w:semiHidden/>
    <w:unhideWhenUsed/>
    <w:rsid w:val="00EB3F3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3F39"/>
    <w:rPr>
      <w:sz w:val="20"/>
      <w:szCs w:val="20"/>
    </w:rPr>
  </w:style>
  <w:style w:type="character" w:styleId="Voetnootmarkering">
    <w:name w:val="footnote reference"/>
    <w:basedOn w:val="Standaardalinea-lettertype"/>
    <w:uiPriority w:val="99"/>
    <w:semiHidden/>
    <w:unhideWhenUsed/>
    <w:rsid w:val="00EB3F39"/>
    <w:rPr>
      <w:vertAlign w:val="superscript"/>
    </w:rPr>
  </w:style>
  <w:style w:type="character" w:styleId="GevolgdeHyperlink">
    <w:name w:val="FollowedHyperlink"/>
    <w:basedOn w:val="Standaardalinea-lettertype"/>
    <w:uiPriority w:val="99"/>
    <w:semiHidden/>
    <w:unhideWhenUsed/>
    <w:rsid w:val="00701350"/>
    <w:rPr>
      <w:color w:val="954F72" w:themeColor="followedHyperlink"/>
      <w:u w:val="single"/>
    </w:rPr>
  </w:style>
  <w:style w:type="paragraph" w:styleId="Inhopg1">
    <w:name w:val="toc 1"/>
    <w:basedOn w:val="Standaard"/>
    <w:next w:val="Standaard"/>
    <w:autoRedefine/>
    <w:uiPriority w:val="39"/>
    <w:unhideWhenUsed/>
    <w:rsid w:val="00E4575A"/>
    <w:pPr>
      <w:tabs>
        <w:tab w:val="right" w:leader="dot" w:pos="9062"/>
      </w:tabs>
      <w:spacing w:after="100"/>
    </w:pPr>
  </w:style>
  <w:style w:type="paragraph" w:styleId="Inhopg2">
    <w:name w:val="toc 2"/>
    <w:basedOn w:val="Standaard"/>
    <w:next w:val="Standaard"/>
    <w:autoRedefine/>
    <w:uiPriority w:val="39"/>
    <w:unhideWhenUsed/>
    <w:rsid w:val="00E4575A"/>
    <w:pPr>
      <w:tabs>
        <w:tab w:val="right" w:leader="dot" w:pos="9062"/>
      </w:tabs>
      <w:spacing w:after="100"/>
      <w:ind w:left="220"/>
    </w:pPr>
  </w:style>
  <w:style w:type="paragraph" w:styleId="Revisie">
    <w:name w:val="Revision"/>
    <w:hidden/>
    <w:uiPriority w:val="99"/>
    <w:semiHidden/>
    <w:rsid w:val="006F5D1E"/>
    <w:pPr>
      <w:spacing w:after="0" w:line="240" w:lineRule="auto"/>
    </w:pPr>
  </w:style>
  <w:style w:type="paragraph" w:styleId="Inhopg3">
    <w:name w:val="toc 3"/>
    <w:basedOn w:val="Standaard"/>
    <w:next w:val="Standaard"/>
    <w:autoRedefine/>
    <w:uiPriority w:val="39"/>
    <w:unhideWhenUsed/>
    <w:rsid w:val="00E4575A"/>
    <w:pPr>
      <w:spacing w:after="100"/>
      <w:ind w:left="440"/>
    </w:pPr>
    <w:rPr>
      <w:rFonts w:eastAsiaTheme="minorEastAsia" w:cs="Times New Roman"/>
      <w:lang w:val="en-US"/>
    </w:rPr>
  </w:style>
  <w:style w:type="paragraph" w:customStyle="1" w:styleId="xmsonormal">
    <w:name w:val="x_msonormal"/>
    <w:basedOn w:val="Standaard"/>
    <w:rsid w:val="0045322D"/>
    <w:pPr>
      <w:spacing w:after="0" w:line="240" w:lineRule="auto"/>
    </w:pPr>
    <w:rPr>
      <w:rFonts w:ascii="Calibri" w:hAnsi="Calibri" w:cs="Calibri"/>
      <w:lang w:eastAsia="nl-NL"/>
    </w:rPr>
  </w:style>
  <w:style w:type="table" w:customStyle="1" w:styleId="TableGrid">
    <w:name w:val="TableGrid"/>
    <w:rsid w:val="007614E9"/>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B86B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6B14"/>
  </w:style>
  <w:style w:type="paragraph" w:styleId="Voettekst">
    <w:name w:val="footer"/>
    <w:basedOn w:val="Standaard"/>
    <w:link w:val="VoettekstChar"/>
    <w:uiPriority w:val="99"/>
    <w:unhideWhenUsed/>
    <w:rsid w:val="00B86B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439">
      <w:bodyDiv w:val="1"/>
      <w:marLeft w:val="0"/>
      <w:marRight w:val="0"/>
      <w:marTop w:val="0"/>
      <w:marBottom w:val="0"/>
      <w:divBdr>
        <w:top w:val="none" w:sz="0" w:space="0" w:color="auto"/>
        <w:left w:val="none" w:sz="0" w:space="0" w:color="auto"/>
        <w:bottom w:val="none" w:sz="0" w:space="0" w:color="auto"/>
        <w:right w:val="none" w:sz="0" w:space="0" w:color="auto"/>
      </w:divBdr>
    </w:div>
    <w:div w:id="301807554">
      <w:bodyDiv w:val="1"/>
      <w:marLeft w:val="0"/>
      <w:marRight w:val="0"/>
      <w:marTop w:val="0"/>
      <w:marBottom w:val="0"/>
      <w:divBdr>
        <w:top w:val="none" w:sz="0" w:space="0" w:color="auto"/>
        <w:left w:val="none" w:sz="0" w:space="0" w:color="auto"/>
        <w:bottom w:val="none" w:sz="0" w:space="0" w:color="auto"/>
        <w:right w:val="none" w:sz="0" w:space="0" w:color="auto"/>
      </w:divBdr>
    </w:div>
    <w:div w:id="656374411">
      <w:bodyDiv w:val="1"/>
      <w:marLeft w:val="0"/>
      <w:marRight w:val="0"/>
      <w:marTop w:val="0"/>
      <w:marBottom w:val="0"/>
      <w:divBdr>
        <w:top w:val="none" w:sz="0" w:space="0" w:color="auto"/>
        <w:left w:val="none" w:sz="0" w:space="0" w:color="auto"/>
        <w:bottom w:val="none" w:sz="0" w:space="0" w:color="auto"/>
        <w:right w:val="none" w:sz="0" w:space="0" w:color="auto"/>
      </w:divBdr>
    </w:div>
    <w:div w:id="809983788">
      <w:bodyDiv w:val="1"/>
      <w:marLeft w:val="0"/>
      <w:marRight w:val="0"/>
      <w:marTop w:val="0"/>
      <w:marBottom w:val="0"/>
      <w:divBdr>
        <w:top w:val="none" w:sz="0" w:space="0" w:color="auto"/>
        <w:left w:val="none" w:sz="0" w:space="0" w:color="auto"/>
        <w:bottom w:val="none" w:sz="0" w:space="0" w:color="auto"/>
        <w:right w:val="none" w:sz="0" w:space="0" w:color="auto"/>
      </w:divBdr>
    </w:div>
    <w:div w:id="953751950">
      <w:bodyDiv w:val="1"/>
      <w:marLeft w:val="0"/>
      <w:marRight w:val="0"/>
      <w:marTop w:val="0"/>
      <w:marBottom w:val="0"/>
      <w:divBdr>
        <w:top w:val="none" w:sz="0" w:space="0" w:color="auto"/>
        <w:left w:val="none" w:sz="0" w:space="0" w:color="auto"/>
        <w:bottom w:val="none" w:sz="0" w:space="0" w:color="auto"/>
        <w:right w:val="none" w:sz="0" w:space="0" w:color="auto"/>
      </w:divBdr>
    </w:div>
    <w:div w:id="1242061035">
      <w:bodyDiv w:val="1"/>
      <w:marLeft w:val="0"/>
      <w:marRight w:val="0"/>
      <w:marTop w:val="0"/>
      <w:marBottom w:val="0"/>
      <w:divBdr>
        <w:top w:val="none" w:sz="0" w:space="0" w:color="auto"/>
        <w:left w:val="none" w:sz="0" w:space="0" w:color="auto"/>
        <w:bottom w:val="none" w:sz="0" w:space="0" w:color="auto"/>
        <w:right w:val="none" w:sz="0" w:space="0" w:color="auto"/>
      </w:divBdr>
    </w:div>
    <w:div w:id="21009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lliaweb.nl/getmedia/94a2647a-7f0a-49dd-8443-e67470aac44a/rapport_resultaten_TAPA$_def.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903679256146F180A4E9768DDC9300"/>
        <w:category>
          <w:name w:val="Algemeen"/>
          <w:gallery w:val="placeholder"/>
        </w:category>
        <w:types>
          <w:type w:val="bbPlcHdr"/>
        </w:types>
        <w:behaviors>
          <w:behavior w:val="content"/>
        </w:behaviors>
        <w:guid w:val="{F9136F9A-871C-495C-A9B3-3D9C6437967B}"/>
      </w:docPartPr>
      <w:docPartBody>
        <w:p w:rsidR="00C74F25" w:rsidRDefault="00057257" w:rsidP="00057257">
          <w:pPr>
            <w:pStyle w:val="E0903679256146F180A4E9768DDC9300"/>
          </w:pPr>
          <w:r>
            <w:rPr>
              <w:rFonts w:asciiTheme="majorHAnsi" w:eastAsiaTheme="majorEastAsia" w:hAnsiTheme="majorHAnsi" w:cstheme="majorBidi"/>
              <w:color w:val="156082" w:themeColor="accent1"/>
              <w:sz w:val="88"/>
              <w:szCs w:val="88"/>
            </w:rPr>
            <w:t>[Titel van document]</w:t>
          </w:r>
        </w:p>
      </w:docPartBody>
    </w:docPart>
    <w:docPart>
      <w:docPartPr>
        <w:name w:val="8B75E74D60074826A1187E586AF6E9EB"/>
        <w:category>
          <w:name w:val="Algemeen"/>
          <w:gallery w:val="placeholder"/>
        </w:category>
        <w:types>
          <w:type w:val="bbPlcHdr"/>
        </w:types>
        <w:behaviors>
          <w:behavior w:val="content"/>
        </w:behaviors>
        <w:guid w:val="{60F53FE2-1C4F-4537-ADC2-FBA01CB08429}"/>
      </w:docPartPr>
      <w:docPartBody>
        <w:p w:rsidR="00C74F25" w:rsidRDefault="00057257" w:rsidP="00057257">
          <w:pPr>
            <w:pStyle w:val="8B75E74D60074826A1187E586AF6E9EB"/>
          </w:pPr>
          <w:r>
            <w:rPr>
              <w:color w:val="0F4761"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57"/>
    <w:rsid w:val="0004319A"/>
    <w:rsid w:val="00057257"/>
    <w:rsid w:val="001864E6"/>
    <w:rsid w:val="00204A91"/>
    <w:rsid w:val="005134CC"/>
    <w:rsid w:val="00733911"/>
    <w:rsid w:val="007A5359"/>
    <w:rsid w:val="008309A7"/>
    <w:rsid w:val="008A214C"/>
    <w:rsid w:val="00904EDA"/>
    <w:rsid w:val="0099599C"/>
    <w:rsid w:val="00AC04AC"/>
    <w:rsid w:val="00B21355"/>
    <w:rsid w:val="00C07F6B"/>
    <w:rsid w:val="00C74F25"/>
    <w:rsid w:val="00E05365"/>
    <w:rsid w:val="00E71F72"/>
    <w:rsid w:val="00EA5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0903679256146F180A4E9768DDC9300">
    <w:name w:val="E0903679256146F180A4E9768DDC9300"/>
    <w:rsid w:val="00057257"/>
  </w:style>
  <w:style w:type="paragraph" w:customStyle="1" w:styleId="8B75E74D60074826A1187E586AF6E9EB">
    <w:name w:val="8B75E74D60074826A1187E586AF6E9EB"/>
    <w:rsid w:val="00057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9E956-77C7-4278-90E4-A28B19DA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3494</Words>
  <Characters>19221</Characters>
  <Application>Microsoft Office Word</Application>
  <DocSecurity>0</DocSecurity>
  <Lines>160</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EXPERIMENT BEKOSTIGING TRANSMURALE PALLIATIEVE ZORG</vt:lpstr>
      <vt:lpstr>EXPERIMENT BEKOSTIGING TRANSMURALE PALLIATIEVE ZORG</vt:lpstr>
    </vt:vector>
  </TitlesOfParts>
  <Manager/>
  <Company/>
  <LinksUpToDate>false</LinksUpToDate>
  <CharactersWithSpaces>22670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projectplan</dc:title>
  <dc:subject>[Bijv. ondertitel – jaartallen]</dc:subject>
  <dc:creator>PZNL</dc:creator>
  <cp:keywords/>
  <dc:description/>
  <cp:lastModifiedBy>Bernard Creutzburg</cp:lastModifiedBy>
  <cp:revision>4</cp:revision>
  <cp:lastPrinted>2023-04-12T23:03:00Z</cp:lastPrinted>
  <dcterms:created xsi:type="dcterms:W3CDTF">2024-05-14T14:09:00Z</dcterms:created>
  <dcterms:modified xsi:type="dcterms:W3CDTF">2024-05-14T14:53:00Z</dcterms:modified>
  <cp:category/>
</cp:coreProperties>
</file>